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91A3F" w14:textId="77777777" w:rsidR="00603874" w:rsidRPr="00DC0CF1" w:rsidRDefault="002726B0" w:rsidP="0082120D">
      <w:pPr>
        <w:spacing w:line="252" w:lineRule="auto"/>
        <w:rPr>
          <w:rFonts w:ascii="Garamond" w:hAnsi="Garamond" w:cstheme="majorBidi"/>
          <w:sz w:val="22"/>
          <w:szCs w:val="22"/>
          <w:lang w:val="en-US"/>
        </w:rPr>
      </w:pPr>
      <w:r w:rsidRPr="00DC0CF1">
        <w:rPr>
          <w:rFonts w:ascii="Garamond" w:hAnsi="Garamond" w:cstheme="majorBidi"/>
          <w:b/>
          <w:noProof/>
          <w:sz w:val="32"/>
          <w:szCs w:val="32"/>
          <w:lang w:bidi="he-IL"/>
        </w:rPr>
        <mc:AlternateContent>
          <mc:Choice Requires="wps">
            <w:drawing>
              <wp:anchor distT="0" distB="0" distL="114300" distR="114300" simplePos="0" relativeHeight="251661312" behindDoc="0" locked="0" layoutInCell="1" allowOverlap="1" wp14:anchorId="29C93157" wp14:editId="39E348A4">
                <wp:simplePos x="0" y="0"/>
                <wp:positionH relativeFrom="page">
                  <wp:posOffset>6407625</wp:posOffset>
                </wp:positionH>
                <wp:positionV relativeFrom="paragraph">
                  <wp:posOffset>-397681</wp:posOffset>
                </wp:positionV>
                <wp:extent cx="1155652" cy="2095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652" cy="209550"/>
                        </a:xfrm>
                        <a:prstGeom prst="rect">
                          <a:avLst/>
                        </a:prstGeom>
                        <a:noFill/>
                        <a:ln w="9525">
                          <a:noFill/>
                          <a:miter lim="800000"/>
                          <a:headEnd/>
                          <a:tailEnd/>
                        </a:ln>
                      </wps:spPr>
                      <wps:txbx>
                        <w:txbxContent>
                          <w:p w14:paraId="0FE084E4" w14:textId="30AD42B6" w:rsidR="002726B0" w:rsidRPr="00646B13" w:rsidRDefault="0000792E" w:rsidP="00CD6258">
                            <w:pPr>
                              <w:jc w:val="right"/>
                              <w:rPr>
                                <w:rFonts w:ascii="Garamond" w:hAnsi="Garamond"/>
                                <w:sz w:val="14"/>
                                <w:szCs w:val="14"/>
                              </w:rPr>
                            </w:pPr>
                            <w:r w:rsidRPr="00646B13">
                              <w:rPr>
                                <w:rFonts w:ascii="Garamond" w:hAnsi="Garamond"/>
                                <w:sz w:val="14"/>
                                <w:szCs w:val="14"/>
                              </w:rPr>
                              <w:t>Last u</w:t>
                            </w:r>
                            <w:r w:rsidR="006A7F05" w:rsidRPr="00646B13">
                              <w:rPr>
                                <w:rFonts w:ascii="Garamond" w:hAnsi="Garamond"/>
                                <w:sz w:val="14"/>
                                <w:szCs w:val="14"/>
                              </w:rPr>
                              <w:t xml:space="preserve">pdate : </w:t>
                            </w:r>
                            <w:r w:rsidR="00CD6258" w:rsidRPr="00646B13">
                              <w:rPr>
                                <w:rFonts w:ascii="Garamond" w:hAnsi="Garamond"/>
                                <w:sz w:val="14"/>
                                <w:szCs w:val="14"/>
                              </w:rPr>
                              <w:fldChar w:fldCharType="begin"/>
                            </w:r>
                            <w:r w:rsidR="00CD6258" w:rsidRPr="00646B13">
                              <w:rPr>
                                <w:rFonts w:ascii="Garamond" w:hAnsi="Garamond"/>
                                <w:sz w:val="14"/>
                                <w:szCs w:val="14"/>
                              </w:rPr>
                              <w:instrText xml:space="preserve"> TIME \@ "dd/MM/yyyy" </w:instrText>
                            </w:r>
                            <w:r w:rsidR="00CD6258" w:rsidRPr="00646B13">
                              <w:rPr>
                                <w:rFonts w:ascii="Garamond" w:hAnsi="Garamond"/>
                                <w:sz w:val="14"/>
                                <w:szCs w:val="14"/>
                              </w:rPr>
                              <w:fldChar w:fldCharType="separate"/>
                            </w:r>
                            <w:r w:rsidR="0006584A">
                              <w:rPr>
                                <w:rFonts w:ascii="Garamond" w:hAnsi="Garamond"/>
                                <w:noProof/>
                                <w:sz w:val="14"/>
                                <w:szCs w:val="14"/>
                              </w:rPr>
                              <w:t>20/08/2023</w:t>
                            </w:r>
                            <w:r w:rsidR="00CD6258" w:rsidRPr="00646B13">
                              <w:rPr>
                                <w:rFonts w:ascii="Garamond" w:hAnsi="Garamond"/>
                                <w:sz w:val="14"/>
                                <w:szCs w:val="1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93157" id="_x0000_t202" coordsize="21600,21600" o:spt="202" path="m,l,21600r21600,l21600,xe">
                <v:stroke joinstyle="miter"/>
                <v:path gradientshapeok="t" o:connecttype="rect"/>
              </v:shapetype>
              <v:shape id="Zone de texte 2" o:spid="_x0000_s1026" type="#_x0000_t202" style="position:absolute;margin-left:504.55pt;margin-top:-31.3pt;width:91pt;height: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" filled="f" stroked="f">
                <v:textbox>
                  <w:txbxContent>
                    <w:p w14:paraId="0FE084E4" w14:textId="30AD42B6" w:rsidR="002726B0" w:rsidRPr="00646B13" w:rsidRDefault="0000792E" w:rsidP="00CD6258">
                      <w:pPr>
                        <w:jc w:val="right"/>
                        <w:rPr>
                          <w:rFonts w:ascii="Garamond" w:hAnsi="Garamond"/>
                          <w:sz w:val="14"/>
                          <w:szCs w:val="14"/>
                        </w:rPr>
                      </w:pPr>
                      <w:r w:rsidRPr="00646B13">
                        <w:rPr>
                          <w:rFonts w:ascii="Garamond" w:hAnsi="Garamond"/>
                          <w:sz w:val="14"/>
                          <w:szCs w:val="14"/>
                        </w:rPr>
                        <w:t>Last u</w:t>
                      </w:r>
                      <w:r w:rsidR="006A7F05" w:rsidRPr="00646B13">
                        <w:rPr>
                          <w:rFonts w:ascii="Garamond" w:hAnsi="Garamond"/>
                          <w:sz w:val="14"/>
                          <w:szCs w:val="14"/>
                        </w:rPr>
                        <w:t xml:space="preserve">pdate : </w:t>
                      </w:r>
                      <w:r w:rsidR="00CD6258" w:rsidRPr="00646B13">
                        <w:rPr>
                          <w:rFonts w:ascii="Garamond" w:hAnsi="Garamond"/>
                          <w:sz w:val="14"/>
                          <w:szCs w:val="14"/>
                        </w:rPr>
                        <w:fldChar w:fldCharType="begin"/>
                      </w:r>
                      <w:r w:rsidR="00CD6258" w:rsidRPr="00646B13">
                        <w:rPr>
                          <w:rFonts w:ascii="Garamond" w:hAnsi="Garamond"/>
                          <w:sz w:val="14"/>
                          <w:szCs w:val="14"/>
                        </w:rPr>
                        <w:instrText xml:space="preserve"> TIME \@ "dd/MM/yyyy" </w:instrText>
                      </w:r>
                      <w:r w:rsidR="00CD6258" w:rsidRPr="00646B13">
                        <w:rPr>
                          <w:rFonts w:ascii="Garamond" w:hAnsi="Garamond"/>
                          <w:sz w:val="14"/>
                          <w:szCs w:val="14"/>
                        </w:rPr>
                        <w:fldChar w:fldCharType="separate"/>
                      </w:r>
                      <w:r w:rsidR="0006584A">
                        <w:rPr>
                          <w:rFonts w:ascii="Garamond" w:hAnsi="Garamond"/>
                          <w:noProof/>
                          <w:sz w:val="14"/>
                          <w:szCs w:val="14"/>
                        </w:rPr>
                        <w:t>20/08/2023</w:t>
                      </w:r>
                      <w:r w:rsidR="00CD6258" w:rsidRPr="00646B13">
                        <w:rPr>
                          <w:rFonts w:ascii="Garamond" w:hAnsi="Garamond"/>
                          <w:sz w:val="14"/>
                          <w:szCs w:val="14"/>
                        </w:rPr>
                        <w:fldChar w:fldCharType="end"/>
                      </w:r>
                    </w:p>
                  </w:txbxContent>
                </v:textbox>
                <w10:wrap anchorx="page"/>
              </v:shape>
            </w:pict>
          </mc:Fallback>
        </mc:AlternateContent>
      </w:r>
      <w:r w:rsidR="00603874" w:rsidRPr="00DC0CF1">
        <w:rPr>
          <w:rFonts w:ascii="Garamond" w:hAnsi="Garamond" w:cstheme="majorBidi"/>
          <w:b/>
          <w:sz w:val="32"/>
          <w:szCs w:val="32"/>
          <w:lang w:val="en-US"/>
        </w:rPr>
        <w:t>Jonathan B</w:t>
      </w:r>
      <w:r w:rsidR="00663EFD" w:rsidRPr="00DC0CF1">
        <w:rPr>
          <w:rFonts w:ascii="Garamond" w:hAnsi="Garamond" w:cstheme="majorBidi"/>
          <w:b/>
          <w:sz w:val="32"/>
          <w:szCs w:val="32"/>
          <w:lang w:val="en-US"/>
        </w:rPr>
        <w:t>enchimol</w:t>
      </w:r>
    </w:p>
    <w:p w14:paraId="4680A2CD" w14:textId="77777777" w:rsidR="00663EFD" w:rsidRPr="00DC0CF1" w:rsidRDefault="00663EFD" w:rsidP="0082120D">
      <w:pPr>
        <w:spacing w:line="252" w:lineRule="auto"/>
        <w:rPr>
          <w:rFonts w:ascii="Garamond" w:hAnsi="Garamond" w:cstheme="majorBidi"/>
          <w:sz w:val="22"/>
          <w:szCs w:val="22"/>
          <w:lang w:val="en-US"/>
        </w:rPr>
      </w:pPr>
    </w:p>
    <w:p w14:paraId="4FF269FD" w14:textId="77777777" w:rsidR="00663EFD" w:rsidRPr="00DC0CF1" w:rsidRDefault="00663EFD" w:rsidP="0082120D">
      <w:pPr>
        <w:tabs>
          <w:tab w:val="left" w:pos="851"/>
          <w:tab w:val="left" w:pos="7655"/>
        </w:tabs>
        <w:spacing w:line="252" w:lineRule="auto"/>
        <w:rPr>
          <w:rFonts w:ascii="Garamond" w:hAnsi="Garamond" w:cstheme="majorBidi"/>
          <w:sz w:val="22"/>
          <w:szCs w:val="22"/>
          <w:lang w:val="en-US"/>
        </w:rPr>
      </w:pPr>
      <w:r w:rsidRPr="00DC0CF1">
        <w:rPr>
          <w:rFonts w:ascii="Garamond" w:hAnsi="Garamond" w:cstheme="majorBidi"/>
          <w:sz w:val="22"/>
          <w:szCs w:val="22"/>
          <w:lang w:val="en-US"/>
        </w:rPr>
        <w:t>Address</w:t>
      </w:r>
      <w:r w:rsidR="000C66A2" w:rsidRPr="00DC0CF1">
        <w:rPr>
          <w:rFonts w:ascii="Garamond" w:hAnsi="Garamond" w:cstheme="majorBidi"/>
          <w:sz w:val="22"/>
          <w:szCs w:val="22"/>
          <w:lang w:val="en-US"/>
        </w:rPr>
        <w:t>:</w:t>
      </w:r>
      <w:r w:rsidR="000C66A2" w:rsidRPr="00DC0CF1">
        <w:rPr>
          <w:rFonts w:ascii="Garamond" w:hAnsi="Garamond" w:cstheme="majorBidi"/>
          <w:sz w:val="22"/>
          <w:szCs w:val="22"/>
          <w:lang w:val="en-US"/>
        </w:rPr>
        <w:tab/>
      </w:r>
      <w:r w:rsidR="00CA2789" w:rsidRPr="00DC0CF1">
        <w:rPr>
          <w:rFonts w:ascii="Garamond" w:hAnsi="Garamond" w:cstheme="majorBidi"/>
          <w:sz w:val="22"/>
          <w:szCs w:val="22"/>
          <w:lang w:val="en-US"/>
        </w:rPr>
        <w:t>Bank of Israel,</w:t>
      </w:r>
      <w:r w:rsidR="00CA3F32" w:rsidRPr="00DC0CF1">
        <w:rPr>
          <w:rFonts w:ascii="Garamond" w:hAnsi="Garamond" w:cstheme="majorBidi"/>
          <w:sz w:val="22"/>
          <w:szCs w:val="22"/>
          <w:lang w:val="en-US"/>
        </w:rPr>
        <w:t xml:space="preserve"> Research Department,</w:t>
      </w:r>
      <w:r w:rsidR="000C66A2" w:rsidRPr="00DC0CF1">
        <w:rPr>
          <w:rFonts w:ascii="Garamond" w:hAnsi="Garamond" w:cstheme="majorBidi"/>
          <w:sz w:val="22"/>
          <w:szCs w:val="22"/>
          <w:lang w:val="en-US"/>
        </w:rPr>
        <w:tab/>
      </w:r>
      <w:r w:rsidR="000C66A2" w:rsidRPr="00DC0CF1">
        <w:rPr>
          <w:rStyle w:val="Hyperlink"/>
          <w:rFonts w:ascii="Garamond" w:hAnsi="Garamond" w:cstheme="majorBidi"/>
          <w:color w:val="auto"/>
          <w:sz w:val="22"/>
          <w:szCs w:val="22"/>
          <w:u w:val="none"/>
          <w:lang w:val="en-US"/>
        </w:rPr>
        <w:t xml:space="preserve">Email: </w:t>
      </w:r>
      <w:hyperlink r:id="rId8" w:history="1">
        <w:r w:rsidR="000C66A2" w:rsidRPr="00DC0CF1">
          <w:rPr>
            <w:rStyle w:val="Hyperlink"/>
            <w:rFonts w:ascii="Garamond" w:hAnsi="Garamond" w:cstheme="majorBidi"/>
            <w:color w:val="auto"/>
            <w:sz w:val="22"/>
            <w:szCs w:val="22"/>
            <w:u w:val="none"/>
            <w:lang w:val="en-US"/>
          </w:rPr>
          <w:t>jonathan@benchimol.name</w:t>
        </w:r>
      </w:hyperlink>
    </w:p>
    <w:p w14:paraId="21D8EEBF" w14:textId="23065226" w:rsidR="00603874" w:rsidRPr="00DC0CF1" w:rsidRDefault="000C66A2" w:rsidP="0082120D">
      <w:pPr>
        <w:tabs>
          <w:tab w:val="left" w:pos="851"/>
          <w:tab w:val="left" w:pos="7655"/>
        </w:tabs>
        <w:spacing w:line="252" w:lineRule="auto"/>
        <w:rPr>
          <w:rFonts w:ascii="Garamond" w:hAnsi="Garamond" w:cstheme="majorBidi"/>
          <w:sz w:val="22"/>
          <w:szCs w:val="22"/>
          <w:lang w:val="en-US"/>
        </w:rPr>
      </w:pPr>
      <w:r w:rsidRPr="00DC0CF1">
        <w:rPr>
          <w:rFonts w:ascii="Garamond" w:hAnsi="Garamond" w:cstheme="majorBidi"/>
          <w:sz w:val="22"/>
          <w:szCs w:val="22"/>
          <w:lang w:val="en-US"/>
        </w:rPr>
        <w:tab/>
      </w:r>
      <w:r w:rsidR="00CA3F32" w:rsidRPr="00DC0CF1">
        <w:rPr>
          <w:rFonts w:ascii="Garamond" w:hAnsi="Garamond" w:cstheme="majorBidi"/>
          <w:sz w:val="22"/>
          <w:szCs w:val="22"/>
          <w:lang w:val="en-US"/>
        </w:rPr>
        <w:t xml:space="preserve">Bank of Israel Street, </w:t>
      </w:r>
      <w:r w:rsidR="00CA2789" w:rsidRPr="00DC0CF1">
        <w:rPr>
          <w:rFonts w:ascii="Garamond" w:hAnsi="Garamond" w:cstheme="majorBidi"/>
          <w:sz w:val="22"/>
          <w:szCs w:val="22"/>
          <w:lang w:val="en-US"/>
        </w:rPr>
        <w:t>POB 780</w:t>
      </w:r>
      <w:r w:rsidR="00603874" w:rsidRPr="00DC0CF1">
        <w:rPr>
          <w:rFonts w:ascii="Garamond" w:hAnsi="Garamond" w:cstheme="majorBidi"/>
          <w:sz w:val="22"/>
          <w:szCs w:val="22"/>
          <w:lang w:val="en-US"/>
        </w:rPr>
        <w:t xml:space="preserve">, </w:t>
      </w:r>
      <w:r w:rsidR="00CA2789" w:rsidRPr="00DC0CF1">
        <w:rPr>
          <w:rFonts w:ascii="Garamond" w:hAnsi="Garamond" w:cstheme="majorBidi"/>
          <w:sz w:val="22"/>
          <w:szCs w:val="22"/>
          <w:lang w:val="en-US"/>
        </w:rPr>
        <w:t>91007 Jerusalem, Israel</w:t>
      </w:r>
      <w:r w:rsidR="00603874" w:rsidRPr="00DC0CF1">
        <w:rPr>
          <w:rFonts w:ascii="Garamond" w:hAnsi="Garamond" w:cstheme="majorBidi"/>
          <w:sz w:val="22"/>
          <w:szCs w:val="22"/>
          <w:lang w:val="en-US"/>
        </w:rPr>
        <w:t>.</w:t>
      </w:r>
      <w:r w:rsidRPr="00DC0CF1">
        <w:rPr>
          <w:rFonts w:ascii="Garamond" w:hAnsi="Garamond" w:cstheme="majorBidi"/>
          <w:sz w:val="22"/>
          <w:szCs w:val="22"/>
          <w:lang w:val="en-US"/>
        </w:rPr>
        <w:tab/>
        <w:t>Phone: +972-52 553 66 46</w:t>
      </w:r>
      <w:r w:rsidR="005407C8" w:rsidRPr="00DC0CF1">
        <w:rPr>
          <w:rFonts w:ascii="Garamond" w:hAnsi="Garamond" w:cstheme="majorBidi"/>
          <w:sz w:val="22"/>
          <w:szCs w:val="22"/>
          <w:lang w:val="en-US"/>
        </w:rPr>
        <w:t>.</w:t>
      </w:r>
    </w:p>
    <w:p w14:paraId="1A4BD514" w14:textId="77777777" w:rsidR="00663EFD" w:rsidRPr="00DC0CF1" w:rsidRDefault="00663EFD" w:rsidP="0082120D">
      <w:pPr>
        <w:tabs>
          <w:tab w:val="left" w:pos="851"/>
          <w:tab w:val="left" w:pos="7655"/>
        </w:tabs>
        <w:spacing w:line="252" w:lineRule="auto"/>
        <w:rPr>
          <w:rStyle w:val="Hyperlink"/>
          <w:rFonts w:ascii="Garamond" w:hAnsi="Garamond" w:cstheme="majorBidi"/>
          <w:color w:val="auto"/>
          <w:sz w:val="22"/>
          <w:szCs w:val="22"/>
          <w:u w:val="none"/>
          <w:lang w:val="en-US"/>
        </w:rPr>
      </w:pPr>
      <w:r w:rsidRPr="00DC0CF1">
        <w:rPr>
          <w:rStyle w:val="Hyperlink"/>
          <w:rFonts w:ascii="Garamond" w:hAnsi="Garamond" w:cstheme="majorBidi"/>
          <w:color w:val="auto"/>
          <w:sz w:val="22"/>
          <w:szCs w:val="22"/>
          <w:u w:val="none"/>
          <w:lang w:val="en-US"/>
        </w:rPr>
        <w:t>Web</w:t>
      </w:r>
      <w:r w:rsidR="000C66A2" w:rsidRPr="00DC0CF1">
        <w:rPr>
          <w:rStyle w:val="Hyperlink"/>
          <w:rFonts w:ascii="Garamond" w:hAnsi="Garamond" w:cstheme="majorBidi"/>
          <w:color w:val="auto"/>
          <w:sz w:val="22"/>
          <w:szCs w:val="22"/>
          <w:u w:val="none"/>
          <w:lang w:val="en-US"/>
        </w:rPr>
        <w:t>site</w:t>
      </w:r>
      <w:r w:rsidRPr="00DC0CF1">
        <w:rPr>
          <w:rStyle w:val="Hyperlink"/>
          <w:rFonts w:ascii="Garamond" w:hAnsi="Garamond" w:cstheme="majorBidi"/>
          <w:color w:val="auto"/>
          <w:sz w:val="22"/>
          <w:szCs w:val="22"/>
          <w:u w:val="none"/>
          <w:lang w:val="en-US"/>
        </w:rPr>
        <w:t>:</w:t>
      </w:r>
      <w:r w:rsidR="000C66A2" w:rsidRPr="00DC0CF1">
        <w:rPr>
          <w:rStyle w:val="Hyperlink"/>
          <w:rFonts w:ascii="Garamond" w:hAnsi="Garamond" w:cstheme="majorBidi"/>
          <w:color w:val="auto"/>
          <w:sz w:val="22"/>
          <w:szCs w:val="22"/>
          <w:u w:val="none"/>
          <w:lang w:val="en-US"/>
        </w:rPr>
        <w:tab/>
      </w:r>
      <w:hyperlink r:id="rId9" w:history="1">
        <w:r w:rsidRPr="00DC0CF1">
          <w:rPr>
            <w:rStyle w:val="Hyperlink"/>
            <w:rFonts w:ascii="Garamond" w:hAnsi="Garamond" w:cstheme="majorBidi"/>
            <w:color w:val="auto"/>
            <w:sz w:val="22"/>
            <w:szCs w:val="22"/>
            <w:u w:val="none"/>
            <w:lang w:val="en-US"/>
          </w:rPr>
          <w:t>JonathanBenchimol.com</w:t>
        </w:r>
      </w:hyperlink>
      <w:r w:rsidR="000C66A2" w:rsidRPr="00DC0CF1">
        <w:rPr>
          <w:rFonts w:ascii="Garamond" w:hAnsi="Garamond" w:cstheme="majorBidi"/>
          <w:sz w:val="22"/>
          <w:szCs w:val="22"/>
          <w:lang w:val="en-US"/>
        </w:rPr>
        <w:tab/>
        <w:t>Citizenship: France, Israel.</w:t>
      </w:r>
    </w:p>
    <w:p w14:paraId="6A3A22E0" w14:textId="77777777" w:rsidR="00DE260D" w:rsidRPr="00DC0CF1" w:rsidRDefault="00DE260D" w:rsidP="0082120D">
      <w:pPr>
        <w:spacing w:line="252" w:lineRule="auto"/>
        <w:rPr>
          <w:rFonts w:ascii="Garamond" w:hAnsi="Garamond" w:cstheme="majorBidi"/>
          <w:lang w:val="en-US"/>
        </w:rPr>
      </w:pPr>
    </w:p>
    <w:p w14:paraId="5358D792" w14:textId="4DF5AA26" w:rsidR="00603874" w:rsidRPr="00DC0CF1" w:rsidRDefault="0019343D" w:rsidP="0082120D">
      <w:pPr>
        <w:shd w:val="clear" w:color="auto" w:fill="F4F4F4"/>
        <w:spacing w:line="252" w:lineRule="auto"/>
        <w:rPr>
          <w:rFonts w:ascii="Garamond" w:hAnsi="Garamond" w:cstheme="majorBidi"/>
          <w:b/>
          <w:bCs/>
          <w:sz w:val="28"/>
          <w:szCs w:val="28"/>
          <w:lang w:val="en-US"/>
        </w:rPr>
      </w:pPr>
      <w:r w:rsidRPr="00DC0CF1">
        <w:rPr>
          <w:rFonts w:ascii="Garamond" w:hAnsi="Garamond" w:cstheme="majorBidi"/>
          <w:b/>
          <w:bCs/>
          <w:sz w:val="28"/>
          <w:szCs w:val="28"/>
          <w:lang w:val="en-US"/>
        </w:rPr>
        <w:t xml:space="preserve">Current </w:t>
      </w:r>
      <w:r w:rsidR="00095199" w:rsidRPr="00DC0CF1">
        <w:rPr>
          <w:rFonts w:ascii="Garamond" w:hAnsi="Garamond" w:cstheme="majorBidi"/>
          <w:b/>
          <w:bCs/>
          <w:sz w:val="28"/>
          <w:szCs w:val="28"/>
          <w:lang w:val="en-US"/>
        </w:rPr>
        <w:t>P</w:t>
      </w:r>
      <w:r w:rsidRPr="00DC0CF1">
        <w:rPr>
          <w:rFonts w:ascii="Garamond" w:hAnsi="Garamond" w:cstheme="majorBidi"/>
          <w:b/>
          <w:bCs/>
          <w:sz w:val="28"/>
          <w:szCs w:val="28"/>
          <w:lang w:val="en-US"/>
        </w:rPr>
        <w:t>osition</w:t>
      </w:r>
    </w:p>
    <w:p w14:paraId="1252E0F8" w14:textId="77777777" w:rsidR="00603874" w:rsidRPr="00DC0CF1" w:rsidRDefault="00603874" w:rsidP="0082120D">
      <w:pPr>
        <w:spacing w:line="252" w:lineRule="auto"/>
        <w:rPr>
          <w:rFonts w:ascii="Garamond" w:hAnsi="Garamond" w:cstheme="majorBidi"/>
          <w:sz w:val="12"/>
          <w:szCs w:val="12"/>
          <w:lang w:val="en-US" w:bidi="he-IL"/>
        </w:rPr>
      </w:pPr>
    </w:p>
    <w:p w14:paraId="28889452" w14:textId="3B17B9DE" w:rsidR="004C1295" w:rsidRPr="00DC0CF1" w:rsidRDefault="004C1295" w:rsidP="0082120D">
      <w:pPr>
        <w:tabs>
          <w:tab w:val="left" w:pos="1843"/>
        </w:tabs>
        <w:spacing w:line="252" w:lineRule="auto"/>
        <w:jc w:val="both"/>
        <w:rPr>
          <w:rFonts w:ascii="Garamond" w:hAnsi="Garamond" w:cstheme="majorBidi"/>
          <w:lang w:val="en-US"/>
        </w:rPr>
      </w:pPr>
      <w:r w:rsidRPr="00DC0CF1">
        <w:rPr>
          <w:rFonts w:ascii="Garamond" w:hAnsi="Garamond" w:cstheme="majorBidi"/>
          <w:lang w:val="en-US"/>
        </w:rPr>
        <w:t xml:space="preserve">Since </w:t>
      </w:r>
      <w:r w:rsidR="00701AF4" w:rsidRPr="00DC0CF1">
        <w:rPr>
          <w:rFonts w:ascii="Garamond" w:hAnsi="Garamond" w:cstheme="majorBidi"/>
          <w:iCs/>
          <w:sz w:val="16"/>
          <w:szCs w:val="16"/>
          <w:u w:color="333333"/>
          <w:lang w:val="en-US"/>
        </w:rPr>
        <w:t>0</w:t>
      </w:r>
      <w:r w:rsidR="00A90541" w:rsidRPr="00DC0CF1">
        <w:rPr>
          <w:rFonts w:ascii="Garamond" w:hAnsi="Garamond" w:cstheme="majorBidi"/>
          <w:iCs/>
          <w:sz w:val="16"/>
          <w:szCs w:val="16"/>
          <w:u w:color="333333"/>
          <w:lang w:val="en-US"/>
        </w:rPr>
        <w:t>8</w:t>
      </w:r>
      <w:r w:rsidR="00701AF4" w:rsidRPr="00DC0CF1">
        <w:rPr>
          <w:rFonts w:ascii="Garamond" w:hAnsi="Garamond" w:cstheme="majorBidi"/>
          <w:iCs/>
          <w:sz w:val="16"/>
          <w:szCs w:val="16"/>
          <w:u w:color="333333"/>
          <w:lang w:val="en-US"/>
        </w:rPr>
        <w:t>/</w:t>
      </w:r>
      <w:r w:rsidRPr="00DC0CF1">
        <w:rPr>
          <w:rFonts w:ascii="Garamond" w:hAnsi="Garamond" w:cstheme="majorBidi"/>
          <w:lang w:val="en-US"/>
        </w:rPr>
        <w:t>201</w:t>
      </w:r>
      <w:r w:rsidR="00A90541" w:rsidRPr="00DC0CF1">
        <w:rPr>
          <w:rFonts w:ascii="Garamond" w:hAnsi="Garamond" w:cstheme="majorBidi"/>
          <w:lang w:val="en-US"/>
        </w:rPr>
        <w:t>2</w:t>
      </w:r>
      <w:r w:rsidRPr="00DC0CF1">
        <w:rPr>
          <w:rFonts w:ascii="Garamond" w:hAnsi="Garamond" w:cstheme="majorBidi"/>
          <w:lang w:val="en-US"/>
        </w:rPr>
        <w:tab/>
      </w:r>
      <w:r w:rsidR="00A90541" w:rsidRPr="00DC0CF1">
        <w:rPr>
          <w:rFonts w:ascii="Garamond" w:hAnsi="Garamond" w:cstheme="majorBidi"/>
          <w:lang w:val="en-US"/>
        </w:rPr>
        <w:t xml:space="preserve">Research </w:t>
      </w:r>
      <w:r w:rsidRPr="00DC0CF1">
        <w:rPr>
          <w:rFonts w:ascii="Garamond" w:hAnsi="Garamond" w:cstheme="majorBidi"/>
          <w:lang w:val="en-US"/>
        </w:rPr>
        <w:t>Economist, Bank of Israel, Research Department.</w:t>
      </w:r>
    </w:p>
    <w:p w14:paraId="6B23ED3F" w14:textId="77777777" w:rsidR="008F6628" w:rsidRPr="00DC0CF1" w:rsidRDefault="008F6628" w:rsidP="0082120D">
      <w:pPr>
        <w:pStyle w:val="NoSpacing"/>
        <w:spacing w:line="252" w:lineRule="auto"/>
        <w:rPr>
          <w:rFonts w:ascii="Garamond" w:hAnsi="Garamond" w:cstheme="majorBidi"/>
          <w:sz w:val="24"/>
          <w:szCs w:val="24"/>
          <w:lang w:val="en-US"/>
        </w:rPr>
      </w:pPr>
    </w:p>
    <w:p w14:paraId="5C517961" w14:textId="494EBE95" w:rsidR="008F6628" w:rsidRPr="00DC0CF1" w:rsidRDefault="008F6628" w:rsidP="0082120D">
      <w:pPr>
        <w:shd w:val="clear" w:color="auto" w:fill="F8F8F8"/>
        <w:spacing w:line="252" w:lineRule="auto"/>
        <w:rPr>
          <w:rFonts w:ascii="Garamond" w:hAnsi="Garamond" w:cstheme="majorBidi"/>
          <w:lang w:val="en-US"/>
        </w:rPr>
      </w:pPr>
      <w:r w:rsidRPr="00DC0CF1">
        <w:rPr>
          <w:rFonts w:ascii="Garamond" w:hAnsi="Garamond" w:cstheme="majorBidi"/>
          <w:lang w:val="en-US"/>
        </w:rPr>
        <w:t>Previous Position</w:t>
      </w:r>
      <w:r w:rsidR="00AF4988">
        <w:rPr>
          <w:rFonts w:ascii="Garamond" w:hAnsi="Garamond" w:cstheme="majorBidi"/>
          <w:lang w:val="en-US"/>
        </w:rPr>
        <w:t>s</w:t>
      </w:r>
    </w:p>
    <w:p w14:paraId="3CAA62DE" w14:textId="77777777" w:rsidR="008F6628" w:rsidRPr="00DC0CF1" w:rsidRDefault="008F6628" w:rsidP="0082120D">
      <w:pPr>
        <w:tabs>
          <w:tab w:val="left" w:pos="1786"/>
        </w:tabs>
        <w:spacing w:line="252" w:lineRule="auto"/>
        <w:rPr>
          <w:rFonts w:ascii="Garamond" w:hAnsi="Garamond" w:cstheme="majorBidi"/>
          <w:sz w:val="12"/>
          <w:szCs w:val="12"/>
          <w:lang w:val="en-US"/>
        </w:rPr>
      </w:pPr>
    </w:p>
    <w:p w14:paraId="6F9FB650" w14:textId="6CF23A42" w:rsidR="008F6628" w:rsidRDefault="004B33AF" w:rsidP="0082120D">
      <w:pPr>
        <w:tabs>
          <w:tab w:val="left" w:pos="1843"/>
        </w:tabs>
        <w:spacing w:line="252" w:lineRule="auto"/>
        <w:jc w:val="both"/>
        <w:rPr>
          <w:rFonts w:ascii="Garamond" w:hAnsi="Garamond" w:cstheme="majorBidi"/>
          <w:lang w:val="en-US"/>
        </w:rPr>
      </w:pPr>
      <w:r w:rsidRPr="00DC0CF1">
        <w:rPr>
          <w:rFonts w:ascii="Garamond" w:hAnsi="Garamond" w:cstheme="majorBidi"/>
          <w:iCs/>
          <w:sz w:val="16"/>
          <w:szCs w:val="16"/>
          <w:u w:color="333333"/>
          <w:lang w:val="en-US"/>
        </w:rPr>
        <w:t>08/</w:t>
      </w:r>
      <w:r w:rsidRPr="00DC0CF1">
        <w:rPr>
          <w:rFonts w:ascii="Garamond" w:hAnsi="Garamond" w:cstheme="majorBidi"/>
          <w:iCs/>
          <w:u w:color="333333"/>
          <w:lang w:val="en-US"/>
        </w:rPr>
        <w:t xml:space="preserve">2019 – </w:t>
      </w:r>
      <w:r w:rsidRPr="00DC0CF1">
        <w:rPr>
          <w:rFonts w:ascii="Garamond" w:hAnsi="Garamond" w:cstheme="majorBidi"/>
          <w:iCs/>
          <w:sz w:val="16"/>
          <w:szCs w:val="16"/>
          <w:u w:color="333333"/>
          <w:lang w:val="en-US"/>
        </w:rPr>
        <w:t>0</w:t>
      </w:r>
      <w:r w:rsidR="00217BBD" w:rsidRPr="00DC0CF1">
        <w:rPr>
          <w:rFonts w:ascii="Garamond" w:hAnsi="Garamond" w:cstheme="majorBidi"/>
          <w:iCs/>
          <w:sz w:val="16"/>
          <w:szCs w:val="16"/>
          <w:u w:color="333333"/>
          <w:lang w:val="en-US"/>
        </w:rPr>
        <w:t>8</w:t>
      </w:r>
      <w:r w:rsidRPr="00DC0CF1">
        <w:rPr>
          <w:rFonts w:ascii="Garamond" w:hAnsi="Garamond" w:cstheme="majorBidi"/>
          <w:iCs/>
          <w:sz w:val="16"/>
          <w:szCs w:val="16"/>
          <w:u w:color="333333"/>
          <w:lang w:val="en-US"/>
        </w:rPr>
        <w:t>/</w:t>
      </w:r>
      <w:r w:rsidRPr="00DC0CF1">
        <w:rPr>
          <w:rFonts w:ascii="Garamond" w:hAnsi="Garamond" w:cstheme="majorBidi"/>
          <w:iCs/>
          <w:u w:color="333333"/>
          <w:lang w:val="en-US"/>
        </w:rPr>
        <w:t>2020</w:t>
      </w:r>
      <w:r w:rsidRPr="00DC0CF1">
        <w:rPr>
          <w:rFonts w:ascii="Garamond" w:hAnsi="Garamond" w:cstheme="majorBidi"/>
          <w:iCs/>
          <w:u w:color="333333"/>
          <w:lang w:val="en-US"/>
        </w:rPr>
        <w:tab/>
      </w:r>
      <w:r w:rsidR="008F6628" w:rsidRPr="00DC0CF1">
        <w:rPr>
          <w:rFonts w:ascii="Garamond" w:hAnsi="Garamond" w:cstheme="majorBidi"/>
          <w:lang w:val="en-US"/>
        </w:rPr>
        <w:t xml:space="preserve">Visiting </w:t>
      </w:r>
      <w:r w:rsidR="002F409A" w:rsidRPr="00DC0CF1">
        <w:rPr>
          <w:rFonts w:ascii="Garamond" w:hAnsi="Garamond" w:cstheme="majorBidi"/>
          <w:lang w:val="en-US"/>
        </w:rPr>
        <w:t xml:space="preserve">Postdoctoral </w:t>
      </w:r>
      <w:r w:rsidR="008F6628" w:rsidRPr="00DC0CF1">
        <w:rPr>
          <w:rFonts w:ascii="Garamond" w:hAnsi="Garamond" w:cstheme="majorBidi"/>
          <w:lang w:val="en-US"/>
        </w:rPr>
        <w:t>Scholar, Harvard University, Department of Economics.</w:t>
      </w:r>
    </w:p>
    <w:p w14:paraId="23B1F7E7" w14:textId="00156813" w:rsidR="00AF4988" w:rsidRPr="00DC0CF1" w:rsidRDefault="00AF4988" w:rsidP="00AF4988">
      <w:pPr>
        <w:tabs>
          <w:tab w:val="left" w:pos="1843"/>
        </w:tabs>
        <w:spacing w:line="252" w:lineRule="auto"/>
        <w:jc w:val="both"/>
        <w:rPr>
          <w:rFonts w:ascii="Garamond" w:hAnsi="Garamond" w:cstheme="majorBidi"/>
          <w:lang w:val="en-US"/>
        </w:rPr>
      </w:pPr>
      <w:r w:rsidRPr="00DC0CF1">
        <w:rPr>
          <w:rFonts w:ascii="Garamond" w:hAnsi="Garamond" w:cstheme="majorBidi"/>
          <w:iCs/>
          <w:sz w:val="16"/>
          <w:szCs w:val="16"/>
          <w:u w:color="333333"/>
          <w:lang w:val="en-US"/>
        </w:rPr>
        <w:t>08/</w:t>
      </w:r>
      <w:r w:rsidRPr="00DC0CF1">
        <w:rPr>
          <w:rFonts w:ascii="Garamond" w:hAnsi="Garamond" w:cstheme="majorBidi"/>
          <w:iCs/>
          <w:u w:color="333333"/>
          <w:lang w:val="en-US"/>
        </w:rPr>
        <w:t>201</w:t>
      </w:r>
      <w:r>
        <w:rPr>
          <w:rFonts w:ascii="Garamond" w:hAnsi="Garamond" w:cstheme="majorBidi"/>
          <w:iCs/>
          <w:u w:color="333333"/>
          <w:lang w:val="en-US"/>
        </w:rPr>
        <w:t>7</w:t>
      </w:r>
      <w:r w:rsidRPr="00DC0CF1">
        <w:rPr>
          <w:rFonts w:ascii="Garamond" w:hAnsi="Garamond" w:cstheme="majorBidi"/>
          <w:iCs/>
          <w:u w:color="333333"/>
          <w:lang w:val="en-US"/>
        </w:rPr>
        <w:t xml:space="preserve"> – </w:t>
      </w:r>
      <w:r w:rsidRPr="00DC0CF1">
        <w:rPr>
          <w:rFonts w:ascii="Garamond" w:hAnsi="Garamond" w:cstheme="majorBidi"/>
          <w:iCs/>
          <w:sz w:val="16"/>
          <w:szCs w:val="16"/>
          <w:u w:color="333333"/>
          <w:lang w:val="en-US"/>
        </w:rPr>
        <w:t>08/</w:t>
      </w:r>
      <w:r w:rsidRPr="00DC0CF1">
        <w:rPr>
          <w:rFonts w:ascii="Garamond" w:hAnsi="Garamond" w:cstheme="majorBidi"/>
          <w:iCs/>
          <w:u w:color="333333"/>
          <w:lang w:val="en-US"/>
        </w:rPr>
        <w:t>20</w:t>
      </w:r>
      <w:r>
        <w:rPr>
          <w:rFonts w:ascii="Garamond" w:hAnsi="Garamond" w:cstheme="majorBidi"/>
          <w:iCs/>
          <w:u w:color="333333"/>
          <w:lang w:val="en-US"/>
        </w:rPr>
        <w:t>2</w:t>
      </w:r>
      <w:r w:rsidR="001F18C1">
        <w:rPr>
          <w:rFonts w:ascii="Garamond" w:hAnsi="Garamond" w:cstheme="majorBidi"/>
          <w:iCs/>
          <w:u w:color="333333"/>
          <w:lang w:val="en-US"/>
        </w:rPr>
        <w:t>0</w:t>
      </w:r>
      <w:r w:rsidRPr="00DC0CF1">
        <w:rPr>
          <w:rFonts w:ascii="Garamond" w:hAnsi="Garamond" w:cstheme="majorBidi"/>
          <w:lang w:val="en-US"/>
        </w:rPr>
        <w:tab/>
        <w:t>Research Associate, Federal Reserve Bank of Dallas, Globalization Institute.</w:t>
      </w:r>
    </w:p>
    <w:p w14:paraId="5121B6A2" w14:textId="77777777" w:rsidR="00904DF3" w:rsidRPr="00DC0CF1" w:rsidRDefault="00904DF3" w:rsidP="0082120D">
      <w:pPr>
        <w:tabs>
          <w:tab w:val="left" w:pos="1418"/>
        </w:tabs>
        <w:spacing w:line="252" w:lineRule="auto"/>
        <w:jc w:val="both"/>
        <w:rPr>
          <w:rFonts w:ascii="Garamond" w:hAnsi="Garamond" w:cstheme="majorBidi"/>
          <w:lang w:val="en-US"/>
        </w:rPr>
      </w:pPr>
    </w:p>
    <w:p w14:paraId="57659E2F" w14:textId="4B2030AC" w:rsidR="00904DF3" w:rsidRPr="00DC0CF1" w:rsidRDefault="00AF4988" w:rsidP="0082120D">
      <w:pPr>
        <w:shd w:val="clear" w:color="auto" w:fill="F8F8F8"/>
        <w:spacing w:line="252" w:lineRule="auto"/>
        <w:rPr>
          <w:rFonts w:ascii="Garamond" w:hAnsi="Garamond" w:cstheme="majorBidi"/>
          <w:lang w:val="en-US"/>
        </w:rPr>
      </w:pPr>
      <w:r>
        <w:rPr>
          <w:rFonts w:ascii="Garamond" w:hAnsi="Garamond" w:cstheme="majorBidi"/>
          <w:lang w:val="en-US"/>
        </w:rPr>
        <w:t>Current Additional</w:t>
      </w:r>
      <w:r w:rsidR="00904DF3" w:rsidRPr="00DC0CF1">
        <w:rPr>
          <w:rFonts w:ascii="Garamond" w:hAnsi="Garamond" w:cstheme="majorBidi"/>
          <w:lang w:val="en-US"/>
        </w:rPr>
        <w:t xml:space="preserve"> </w:t>
      </w:r>
      <w:r w:rsidR="00095199" w:rsidRPr="00DC0CF1">
        <w:rPr>
          <w:rFonts w:ascii="Garamond" w:hAnsi="Garamond" w:cstheme="majorBidi"/>
          <w:lang w:val="en-US"/>
        </w:rPr>
        <w:t>A</w:t>
      </w:r>
      <w:r w:rsidR="00904DF3" w:rsidRPr="00DC0CF1">
        <w:rPr>
          <w:rFonts w:ascii="Garamond" w:hAnsi="Garamond" w:cstheme="majorBidi"/>
          <w:lang w:val="en-US"/>
        </w:rPr>
        <w:t>ffiliations</w:t>
      </w:r>
    </w:p>
    <w:p w14:paraId="707246B7" w14:textId="77777777" w:rsidR="00904DF3" w:rsidRPr="00DC0CF1" w:rsidRDefault="00904DF3" w:rsidP="0082120D">
      <w:pPr>
        <w:tabs>
          <w:tab w:val="left" w:pos="1786"/>
        </w:tabs>
        <w:spacing w:line="252" w:lineRule="auto"/>
        <w:rPr>
          <w:rFonts w:ascii="Garamond" w:hAnsi="Garamond" w:cstheme="majorBidi"/>
          <w:sz w:val="12"/>
          <w:szCs w:val="12"/>
          <w:lang w:val="en-US"/>
        </w:rPr>
      </w:pPr>
    </w:p>
    <w:p w14:paraId="7FCE1457" w14:textId="20C1B3E8" w:rsidR="0019343D" w:rsidRPr="00DC0CF1" w:rsidRDefault="0019343D" w:rsidP="0082120D">
      <w:pPr>
        <w:tabs>
          <w:tab w:val="left" w:pos="1843"/>
        </w:tabs>
        <w:spacing w:line="252" w:lineRule="auto"/>
        <w:jc w:val="both"/>
        <w:rPr>
          <w:rFonts w:ascii="Garamond" w:hAnsi="Garamond" w:cstheme="majorBidi"/>
          <w:lang w:val="en-US"/>
        </w:rPr>
      </w:pPr>
      <w:r w:rsidRPr="00DC0CF1">
        <w:rPr>
          <w:rFonts w:ascii="Garamond" w:hAnsi="Garamond" w:cstheme="majorBidi"/>
          <w:lang w:val="en-US"/>
        </w:rPr>
        <w:t xml:space="preserve">Since </w:t>
      </w:r>
      <w:r w:rsidR="00F411E8" w:rsidRPr="00DC0CF1">
        <w:rPr>
          <w:rFonts w:ascii="Garamond" w:hAnsi="Garamond" w:cstheme="majorBidi"/>
          <w:iCs/>
          <w:sz w:val="16"/>
          <w:szCs w:val="16"/>
          <w:u w:color="333333"/>
          <w:lang w:val="en-US"/>
        </w:rPr>
        <w:t>09/</w:t>
      </w:r>
      <w:r w:rsidRPr="00DC0CF1">
        <w:rPr>
          <w:rFonts w:ascii="Garamond" w:hAnsi="Garamond" w:cstheme="majorBidi"/>
          <w:lang w:val="en-US"/>
        </w:rPr>
        <w:t>2017</w:t>
      </w:r>
      <w:r w:rsidRPr="00DC0CF1">
        <w:rPr>
          <w:rFonts w:ascii="Garamond" w:hAnsi="Garamond" w:cstheme="majorBidi"/>
          <w:lang w:val="en-US"/>
        </w:rPr>
        <w:tab/>
        <w:t>Research Associate, Henan University, Center for Financial Development and Stability.</w:t>
      </w:r>
    </w:p>
    <w:p w14:paraId="1FEF44AB" w14:textId="4FA48F3F" w:rsidR="0019343D" w:rsidRPr="00DC0CF1" w:rsidRDefault="0019343D" w:rsidP="0082120D">
      <w:pPr>
        <w:tabs>
          <w:tab w:val="left" w:pos="1843"/>
        </w:tabs>
        <w:spacing w:line="252" w:lineRule="auto"/>
        <w:jc w:val="both"/>
        <w:rPr>
          <w:rFonts w:ascii="Garamond" w:hAnsi="Garamond" w:cstheme="majorBidi"/>
          <w:lang w:val="en-US"/>
        </w:rPr>
      </w:pPr>
      <w:r w:rsidRPr="00DC0CF1">
        <w:rPr>
          <w:rFonts w:ascii="Garamond" w:hAnsi="Garamond" w:cstheme="majorBidi"/>
          <w:lang w:val="en-US"/>
        </w:rPr>
        <w:t xml:space="preserve">Since </w:t>
      </w:r>
      <w:r w:rsidR="00F411E8" w:rsidRPr="00DC0CF1">
        <w:rPr>
          <w:rFonts w:ascii="Garamond" w:hAnsi="Garamond" w:cstheme="majorBidi"/>
          <w:iCs/>
          <w:sz w:val="16"/>
          <w:szCs w:val="16"/>
          <w:u w:color="333333"/>
          <w:lang w:val="en-US"/>
        </w:rPr>
        <w:t>09/</w:t>
      </w:r>
      <w:r w:rsidRPr="00DC0CF1">
        <w:rPr>
          <w:rFonts w:ascii="Garamond" w:hAnsi="Garamond" w:cstheme="majorBidi"/>
          <w:lang w:val="en-US"/>
        </w:rPr>
        <w:t>2018</w:t>
      </w:r>
      <w:r w:rsidRPr="00DC0CF1">
        <w:rPr>
          <w:rFonts w:ascii="Garamond" w:hAnsi="Garamond" w:cstheme="majorBidi"/>
          <w:lang w:val="en-US"/>
        </w:rPr>
        <w:tab/>
        <w:t>Research Associate, Queen’s University, Conflict Analytics Lab.</w:t>
      </w:r>
    </w:p>
    <w:p w14:paraId="5388EAAD" w14:textId="77777777" w:rsidR="0019343D" w:rsidRPr="00DC0CF1" w:rsidRDefault="0019343D" w:rsidP="0082120D">
      <w:pPr>
        <w:tabs>
          <w:tab w:val="left" w:pos="1418"/>
        </w:tabs>
        <w:spacing w:line="252" w:lineRule="auto"/>
        <w:jc w:val="both"/>
        <w:rPr>
          <w:rFonts w:ascii="Garamond" w:hAnsi="Garamond" w:cstheme="majorBidi"/>
          <w:lang w:val="en-US"/>
        </w:rPr>
      </w:pPr>
    </w:p>
    <w:p w14:paraId="5594D214" w14:textId="77777777" w:rsidR="00603874" w:rsidRPr="00DC0CF1" w:rsidRDefault="00603874" w:rsidP="0082120D">
      <w:pPr>
        <w:shd w:val="clear" w:color="auto" w:fill="F4F4F4"/>
        <w:spacing w:line="252" w:lineRule="auto"/>
        <w:rPr>
          <w:rFonts w:ascii="Garamond" w:hAnsi="Garamond" w:cstheme="majorBidi"/>
          <w:b/>
          <w:bCs/>
          <w:sz w:val="28"/>
          <w:szCs w:val="28"/>
          <w:lang w:val="en-US"/>
        </w:rPr>
      </w:pPr>
      <w:r w:rsidRPr="00DC0CF1">
        <w:rPr>
          <w:rFonts w:ascii="Garamond" w:hAnsi="Garamond" w:cstheme="majorBidi"/>
          <w:b/>
          <w:bCs/>
          <w:sz w:val="28"/>
          <w:szCs w:val="28"/>
          <w:lang w:val="en-US"/>
        </w:rPr>
        <w:t>Education</w:t>
      </w:r>
    </w:p>
    <w:p w14:paraId="494C207B" w14:textId="77777777" w:rsidR="00603874" w:rsidRPr="00DC0CF1" w:rsidRDefault="00603874" w:rsidP="0082120D">
      <w:pPr>
        <w:spacing w:line="252" w:lineRule="auto"/>
        <w:rPr>
          <w:rFonts w:ascii="Garamond" w:hAnsi="Garamond" w:cstheme="majorBidi"/>
          <w:sz w:val="12"/>
          <w:szCs w:val="12"/>
          <w:lang w:val="en-US"/>
        </w:rPr>
      </w:pPr>
    </w:p>
    <w:p w14:paraId="1E92D684" w14:textId="2BD1F9F6" w:rsidR="00EB1650" w:rsidRPr="00DC0CF1" w:rsidRDefault="004B33AF" w:rsidP="0082120D">
      <w:pPr>
        <w:tabs>
          <w:tab w:val="left" w:pos="1843"/>
        </w:tabs>
        <w:spacing w:line="252" w:lineRule="auto"/>
        <w:jc w:val="both"/>
        <w:rPr>
          <w:rFonts w:ascii="Garamond" w:hAnsi="Garamond" w:cstheme="majorBidi"/>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2006 – </w:t>
      </w:r>
      <w:r w:rsidRPr="00DC0CF1">
        <w:rPr>
          <w:rFonts w:ascii="Garamond" w:hAnsi="Garamond" w:cstheme="majorBidi"/>
          <w:iCs/>
          <w:sz w:val="16"/>
          <w:szCs w:val="16"/>
          <w:u w:color="333333"/>
          <w:lang w:val="en-US"/>
        </w:rPr>
        <w:t>03/</w:t>
      </w:r>
      <w:r w:rsidRPr="00DC0CF1">
        <w:rPr>
          <w:rFonts w:ascii="Garamond" w:hAnsi="Garamond" w:cstheme="majorBidi"/>
          <w:iCs/>
          <w:u w:color="333333"/>
          <w:lang w:val="en-US"/>
        </w:rPr>
        <w:t>2014</w:t>
      </w:r>
      <w:r w:rsidRPr="00DC0CF1">
        <w:rPr>
          <w:rFonts w:ascii="Garamond" w:hAnsi="Garamond" w:cstheme="majorBidi"/>
          <w:iCs/>
          <w:u w:color="333333"/>
          <w:lang w:val="en-US"/>
        </w:rPr>
        <w:tab/>
      </w:r>
      <w:r w:rsidR="00EB1650" w:rsidRPr="00DC0CF1">
        <w:rPr>
          <w:rFonts w:ascii="Garamond" w:hAnsi="Garamond" w:cstheme="majorBidi"/>
          <w:lang w:val="en-US"/>
        </w:rPr>
        <w:t>Ph.D. in Business Administration, ESSEC Business School.</w:t>
      </w:r>
    </w:p>
    <w:p w14:paraId="3D0B91E6" w14:textId="316F2C82" w:rsidR="00A519AC" w:rsidRPr="00DC0CF1" w:rsidRDefault="004B33AF" w:rsidP="0082120D">
      <w:pPr>
        <w:tabs>
          <w:tab w:val="left" w:pos="1843"/>
        </w:tabs>
        <w:spacing w:line="252" w:lineRule="auto"/>
        <w:jc w:val="both"/>
        <w:rPr>
          <w:rFonts w:ascii="Garamond" w:hAnsi="Garamond" w:cstheme="majorBidi"/>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2006 – </w:t>
      </w:r>
      <w:r w:rsidRPr="00DC0CF1">
        <w:rPr>
          <w:rFonts w:ascii="Garamond" w:hAnsi="Garamond" w:cstheme="majorBidi"/>
          <w:iCs/>
          <w:sz w:val="16"/>
          <w:szCs w:val="16"/>
          <w:u w:color="333333"/>
          <w:lang w:val="en-US"/>
        </w:rPr>
        <w:t>12/</w:t>
      </w:r>
      <w:r w:rsidRPr="00DC0CF1">
        <w:rPr>
          <w:rFonts w:ascii="Garamond" w:hAnsi="Garamond" w:cstheme="majorBidi"/>
          <w:iCs/>
          <w:u w:color="333333"/>
          <w:lang w:val="en-US"/>
        </w:rPr>
        <w:t>2011</w:t>
      </w:r>
      <w:r w:rsidRPr="00DC0CF1">
        <w:rPr>
          <w:rFonts w:ascii="Garamond" w:hAnsi="Garamond" w:cstheme="majorBidi"/>
          <w:iCs/>
          <w:u w:color="333333"/>
          <w:lang w:val="en-US"/>
        </w:rPr>
        <w:tab/>
      </w:r>
      <w:r w:rsidR="00A519AC" w:rsidRPr="00DC0CF1">
        <w:rPr>
          <w:rFonts w:ascii="Garamond" w:hAnsi="Garamond" w:cstheme="majorBidi"/>
          <w:lang w:val="en-US"/>
        </w:rPr>
        <w:t>Ph.D. in Economics</w:t>
      </w:r>
      <w:r w:rsidR="00DE260D" w:rsidRPr="00DC0CF1">
        <w:rPr>
          <w:rFonts w:ascii="Garamond" w:hAnsi="Garamond" w:cstheme="majorBidi"/>
          <w:lang w:val="en-US"/>
        </w:rPr>
        <w:t xml:space="preserve">, </w:t>
      </w:r>
      <w:r w:rsidR="00046755" w:rsidRPr="00DC0CF1">
        <w:rPr>
          <w:rFonts w:ascii="Garamond" w:hAnsi="Garamond" w:cstheme="majorBidi"/>
          <w:lang w:val="en-US"/>
        </w:rPr>
        <w:t xml:space="preserve">University of </w:t>
      </w:r>
      <w:r w:rsidR="00A519AC" w:rsidRPr="00DC0CF1">
        <w:rPr>
          <w:rFonts w:ascii="Garamond" w:hAnsi="Garamond" w:cstheme="majorBidi"/>
          <w:lang w:val="en-US"/>
        </w:rPr>
        <w:t>Paris 1 Panthéon Sorbonne.</w:t>
      </w:r>
    </w:p>
    <w:p w14:paraId="7FE90C07" w14:textId="110B3E69" w:rsidR="00A519AC" w:rsidRPr="00DC0CF1" w:rsidRDefault="004B33AF" w:rsidP="0082120D">
      <w:pPr>
        <w:tabs>
          <w:tab w:val="left" w:pos="1843"/>
        </w:tabs>
        <w:spacing w:line="252" w:lineRule="auto"/>
        <w:jc w:val="both"/>
        <w:rPr>
          <w:rFonts w:ascii="Garamond" w:hAnsi="Garamond" w:cstheme="majorBidi"/>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2005 – </w:t>
      </w: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2006</w:t>
      </w:r>
      <w:r w:rsidRPr="00DC0CF1">
        <w:rPr>
          <w:rFonts w:ascii="Garamond" w:hAnsi="Garamond" w:cstheme="majorBidi"/>
          <w:iCs/>
          <w:u w:color="333333"/>
          <w:lang w:val="en-US"/>
        </w:rPr>
        <w:tab/>
      </w:r>
      <w:r w:rsidR="00A519AC" w:rsidRPr="00DC0CF1">
        <w:rPr>
          <w:rFonts w:ascii="Garamond" w:hAnsi="Garamond" w:cstheme="majorBidi"/>
          <w:lang w:val="en-US"/>
        </w:rPr>
        <w:t xml:space="preserve">M.Phil. in </w:t>
      </w:r>
      <w:r w:rsidR="00DE260D" w:rsidRPr="00DC0CF1">
        <w:rPr>
          <w:rFonts w:ascii="Garamond" w:hAnsi="Garamond" w:cstheme="majorBidi"/>
          <w:lang w:val="en-US"/>
        </w:rPr>
        <w:t xml:space="preserve">Macroeconomics, </w:t>
      </w:r>
      <w:r w:rsidR="00A519AC" w:rsidRPr="00DC0CF1">
        <w:rPr>
          <w:rFonts w:ascii="Garamond" w:hAnsi="Garamond" w:cstheme="majorBidi"/>
          <w:lang w:val="en-US"/>
        </w:rPr>
        <w:t>Paris School of Economics.</w:t>
      </w:r>
    </w:p>
    <w:p w14:paraId="2A7F62D4" w14:textId="40A2E253" w:rsidR="00A519AC" w:rsidRPr="00DC0CF1" w:rsidRDefault="004B33AF" w:rsidP="0082120D">
      <w:pPr>
        <w:tabs>
          <w:tab w:val="left" w:pos="1843"/>
        </w:tabs>
        <w:spacing w:line="252" w:lineRule="auto"/>
        <w:jc w:val="both"/>
        <w:rPr>
          <w:rFonts w:ascii="Garamond" w:hAnsi="Garamond" w:cstheme="majorBidi"/>
          <w:lang w:val="en-US"/>
        </w:rPr>
      </w:pPr>
      <w:r w:rsidRPr="00DC0CF1">
        <w:rPr>
          <w:rFonts w:ascii="Garamond" w:hAnsi="Garamond" w:cstheme="majorBidi"/>
          <w:iCs/>
          <w:sz w:val="16"/>
          <w:szCs w:val="16"/>
          <w:u w:color="333333"/>
          <w:lang w:val="en-US"/>
        </w:rPr>
        <w:t>01/</w:t>
      </w:r>
      <w:r w:rsidRPr="00DC0CF1">
        <w:rPr>
          <w:rFonts w:ascii="Garamond" w:hAnsi="Garamond" w:cstheme="majorBidi"/>
          <w:iCs/>
          <w:u w:color="333333"/>
          <w:lang w:val="en-US"/>
        </w:rPr>
        <w:t xml:space="preserve">2004 – </w:t>
      </w: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2005</w:t>
      </w:r>
      <w:r w:rsidRPr="00DC0CF1">
        <w:rPr>
          <w:rFonts w:ascii="Garamond" w:hAnsi="Garamond" w:cstheme="majorBidi"/>
          <w:iCs/>
          <w:u w:color="333333"/>
          <w:lang w:val="en-US"/>
        </w:rPr>
        <w:tab/>
      </w:r>
      <w:r w:rsidR="00A519AC" w:rsidRPr="00DC0CF1">
        <w:rPr>
          <w:rFonts w:ascii="Garamond" w:hAnsi="Garamond" w:cstheme="majorBidi"/>
          <w:lang w:val="en-US"/>
        </w:rPr>
        <w:t>M.Sc. in Management</w:t>
      </w:r>
      <w:r w:rsidR="00DE260D" w:rsidRPr="00DC0CF1">
        <w:rPr>
          <w:rFonts w:ascii="Garamond" w:hAnsi="Garamond" w:cstheme="majorBidi"/>
          <w:lang w:val="en-US"/>
        </w:rPr>
        <w:t xml:space="preserve">, </w:t>
      </w:r>
      <w:r w:rsidR="00A519AC" w:rsidRPr="00DC0CF1">
        <w:rPr>
          <w:rFonts w:ascii="Garamond" w:hAnsi="Garamond" w:cstheme="majorBidi"/>
          <w:lang w:val="en-US"/>
        </w:rPr>
        <w:t>Grenoble School of Management.</w:t>
      </w:r>
    </w:p>
    <w:p w14:paraId="0A4B2232" w14:textId="0AB58075" w:rsidR="0033164E" w:rsidRPr="00DC0CF1" w:rsidRDefault="005808F5" w:rsidP="0082120D">
      <w:pPr>
        <w:tabs>
          <w:tab w:val="left" w:pos="1843"/>
        </w:tabs>
        <w:spacing w:line="252" w:lineRule="auto"/>
        <w:jc w:val="both"/>
        <w:rPr>
          <w:rFonts w:ascii="Garamond" w:hAnsi="Garamond" w:cstheme="majorBidi"/>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2001 – </w:t>
      </w:r>
      <w:r w:rsidRPr="00DC0CF1">
        <w:rPr>
          <w:rFonts w:ascii="Garamond" w:hAnsi="Garamond" w:cstheme="majorBidi"/>
          <w:iCs/>
          <w:sz w:val="16"/>
          <w:szCs w:val="16"/>
          <w:u w:color="333333"/>
          <w:lang w:val="en-US"/>
        </w:rPr>
        <w:t>01/</w:t>
      </w:r>
      <w:r w:rsidRPr="00DC0CF1">
        <w:rPr>
          <w:rFonts w:ascii="Garamond" w:hAnsi="Garamond" w:cstheme="majorBidi"/>
          <w:iCs/>
          <w:u w:color="333333"/>
          <w:lang w:val="en-US"/>
        </w:rPr>
        <w:t>2004</w:t>
      </w:r>
      <w:r w:rsidRPr="00DC0CF1">
        <w:rPr>
          <w:rFonts w:ascii="Garamond" w:hAnsi="Garamond" w:cstheme="majorBidi"/>
          <w:iCs/>
          <w:u w:color="333333"/>
          <w:lang w:val="en-US"/>
        </w:rPr>
        <w:tab/>
      </w:r>
      <w:r w:rsidRPr="00DC0CF1">
        <w:rPr>
          <w:rFonts w:ascii="Garamond" w:hAnsi="Garamond" w:cstheme="majorBidi"/>
          <w:lang w:val="en-US"/>
        </w:rPr>
        <w:t xml:space="preserve">M.Eng. in Quantitative Finance, </w:t>
      </w:r>
      <w:proofErr w:type="spellStart"/>
      <w:r w:rsidRPr="00DC0CF1">
        <w:rPr>
          <w:rFonts w:ascii="Garamond" w:hAnsi="Garamond" w:cstheme="majorBidi"/>
          <w:iCs/>
          <w:u w:color="333333"/>
          <w:lang w:val="en-US"/>
        </w:rPr>
        <w:t>Cergy</w:t>
      </w:r>
      <w:proofErr w:type="spellEnd"/>
      <w:r w:rsidRPr="00DC0CF1">
        <w:rPr>
          <w:rFonts w:ascii="Garamond" w:hAnsi="Garamond" w:cstheme="majorBidi"/>
          <w:iCs/>
          <w:u w:color="333333"/>
          <w:lang w:val="en-US"/>
        </w:rPr>
        <w:t xml:space="preserve">-Paris </w:t>
      </w:r>
      <w:r w:rsidRPr="00DC0CF1">
        <w:rPr>
          <w:rFonts w:ascii="Garamond" w:hAnsi="Garamond" w:cstheme="majorBidi"/>
          <w:lang w:val="en-US"/>
        </w:rPr>
        <w:t>University.</w:t>
      </w:r>
    </w:p>
    <w:p w14:paraId="6604448F" w14:textId="77777777" w:rsidR="00455181" w:rsidRPr="00DC0CF1" w:rsidRDefault="00455181" w:rsidP="0082120D">
      <w:pPr>
        <w:spacing w:line="252" w:lineRule="auto"/>
        <w:rPr>
          <w:rFonts w:ascii="Garamond" w:hAnsi="Garamond" w:cstheme="majorBidi"/>
          <w:iCs/>
          <w:lang w:val="en-US"/>
        </w:rPr>
      </w:pPr>
    </w:p>
    <w:p w14:paraId="795FBF75" w14:textId="77777777" w:rsidR="00603874" w:rsidRPr="00DC0CF1" w:rsidRDefault="00603874" w:rsidP="0082120D">
      <w:pPr>
        <w:shd w:val="clear" w:color="auto" w:fill="F4F4F4"/>
        <w:spacing w:line="252" w:lineRule="auto"/>
        <w:rPr>
          <w:rFonts w:ascii="Garamond" w:hAnsi="Garamond" w:cstheme="majorBidi"/>
          <w:b/>
          <w:bCs/>
          <w:sz w:val="28"/>
          <w:szCs w:val="28"/>
          <w:lang w:val="en-US"/>
        </w:rPr>
      </w:pPr>
      <w:r w:rsidRPr="00DC0CF1">
        <w:rPr>
          <w:rFonts w:ascii="Garamond" w:hAnsi="Garamond" w:cstheme="majorBidi"/>
          <w:b/>
          <w:bCs/>
          <w:sz w:val="28"/>
          <w:szCs w:val="28"/>
          <w:lang w:val="en-US"/>
        </w:rPr>
        <w:t>Research</w:t>
      </w:r>
    </w:p>
    <w:p w14:paraId="6940F538" w14:textId="77777777" w:rsidR="00603874" w:rsidRPr="00DC0CF1" w:rsidRDefault="00603874" w:rsidP="0082120D">
      <w:pPr>
        <w:spacing w:line="252" w:lineRule="auto"/>
        <w:rPr>
          <w:rFonts w:ascii="Garamond" w:hAnsi="Garamond" w:cstheme="majorBidi"/>
          <w:sz w:val="12"/>
          <w:szCs w:val="12"/>
          <w:lang w:val="en-US"/>
        </w:rPr>
      </w:pPr>
    </w:p>
    <w:p w14:paraId="7C0C6026" w14:textId="77777777" w:rsidR="003E2D8B" w:rsidRPr="00DC0CF1" w:rsidRDefault="003E2D8B" w:rsidP="0082120D">
      <w:pPr>
        <w:shd w:val="clear" w:color="auto" w:fill="F8F8F8"/>
        <w:spacing w:line="252" w:lineRule="auto"/>
        <w:rPr>
          <w:rFonts w:ascii="Garamond" w:hAnsi="Garamond" w:cstheme="majorBidi"/>
          <w:lang w:val="en-US"/>
        </w:rPr>
      </w:pPr>
      <w:r w:rsidRPr="00DC0CF1">
        <w:rPr>
          <w:rFonts w:ascii="Garamond" w:hAnsi="Garamond" w:cstheme="majorBidi"/>
          <w:lang w:val="en-US"/>
        </w:rPr>
        <w:t>Publications</w:t>
      </w:r>
    </w:p>
    <w:p w14:paraId="01D186D9" w14:textId="77777777" w:rsidR="003E2D8B" w:rsidRPr="00DC0CF1" w:rsidRDefault="003E2D8B" w:rsidP="0082120D">
      <w:pPr>
        <w:spacing w:line="252" w:lineRule="auto"/>
        <w:rPr>
          <w:rFonts w:ascii="Garamond" w:hAnsi="Garamond" w:cstheme="majorBidi"/>
          <w:sz w:val="12"/>
          <w:szCs w:val="12"/>
          <w:lang w:val="en-US"/>
        </w:rPr>
      </w:pPr>
    </w:p>
    <w:p w14:paraId="47C2F877" w14:textId="77777777" w:rsidR="0041173E" w:rsidRPr="00DC0CF1" w:rsidRDefault="00046755" w:rsidP="0041173E">
      <w:pPr>
        <w:pStyle w:val="NoSpacing"/>
        <w:numPr>
          <w:ilvl w:val="0"/>
          <w:numId w:val="13"/>
        </w:numPr>
        <w:spacing w:line="252" w:lineRule="auto"/>
        <w:ind w:left="432" w:hanging="432"/>
        <w:rPr>
          <w:rStyle w:val="Hyperlink"/>
          <w:rFonts w:ascii="Garamond" w:hAnsi="Garamond" w:cstheme="majorBidi"/>
          <w:color w:val="auto"/>
          <w:sz w:val="24"/>
          <w:szCs w:val="24"/>
          <w:u w:val="none"/>
          <w:lang w:val="en-US"/>
        </w:rPr>
      </w:pPr>
      <w:r w:rsidRPr="00DC0CF1">
        <w:rPr>
          <w:rStyle w:val="Hyperlink"/>
          <w:rFonts w:ascii="Garamond" w:hAnsi="Garamond" w:cstheme="majorBidi"/>
          <w:color w:val="auto"/>
          <w:sz w:val="24"/>
          <w:szCs w:val="24"/>
          <w:u w:val="none"/>
          <w:lang w:val="en-US"/>
        </w:rPr>
        <w:t>“</w:t>
      </w:r>
      <w:hyperlink r:id="rId10" w:history="1">
        <w:r w:rsidR="003E2D8B" w:rsidRPr="00DC0CF1">
          <w:rPr>
            <w:rStyle w:val="Hyperlink"/>
            <w:rFonts w:ascii="Garamond" w:hAnsi="Garamond" w:cstheme="majorBidi"/>
            <w:color w:val="auto"/>
            <w:sz w:val="24"/>
            <w:szCs w:val="24"/>
            <w:u w:val="none"/>
            <w:lang w:val="en-US"/>
          </w:rPr>
          <w:t xml:space="preserve">Money and </w:t>
        </w:r>
        <w:r w:rsidR="00D14B8A" w:rsidRPr="00DC0CF1">
          <w:rPr>
            <w:rStyle w:val="Hyperlink"/>
            <w:rFonts w:ascii="Garamond" w:hAnsi="Garamond" w:cstheme="majorBidi"/>
            <w:color w:val="auto"/>
            <w:sz w:val="24"/>
            <w:szCs w:val="24"/>
            <w:u w:val="none"/>
            <w:lang w:val="en-US"/>
          </w:rPr>
          <w:t>R</w:t>
        </w:r>
        <w:r w:rsidR="003E2D8B" w:rsidRPr="00DC0CF1">
          <w:rPr>
            <w:rStyle w:val="Hyperlink"/>
            <w:rFonts w:ascii="Garamond" w:hAnsi="Garamond" w:cstheme="majorBidi"/>
            <w:color w:val="auto"/>
            <w:sz w:val="24"/>
            <w:szCs w:val="24"/>
            <w:u w:val="none"/>
            <w:lang w:val="en-US"/>
          </w:rPr>
          <w:t xml:space="preserve">isk in a DSGE </w:t>
        </w:r>
        <w:r w:rsidR="00D14B8A" w:rsidRPr="00DC0CF1">
          <w:rPr>
            <w:rStyle w:val="Hyperlink"/>
            <w:rFonts w:ascii="Garamond" w:hAnsi="Garamond" w:cstheme="majorBidi"/>
            <w:color w:val="auto"/>
            <w:sz w:val="24"/>
            <w:szCs w:val="24"/>
            <w:u w:val="none"/>
            <w:lang w:val="en-US"/>
          </w:rPr>
          <w:t>F</w:t>
        </w:r>
        <w:r w:rsidR="003E2D8B" w:rsidRPr="00DC0CF1">
          <w:rPr>
            <w:rStyle w:val="Hyperlink"/>
            <w:rFonts w:ascii="Garamond" w:hAnsi="Garamond" w:cstheme="majorBidi"/>
            <w:color w:val="auto"/>
            <w:sz w:val="24"/>
            <w:szCs w:val="24"/>
            <w:u w:val="none"/>
            <w:lang w:val="en-US"/>
          </w:rPr>
          <w:t xml:space="preserve">ramework: </w:t>
        </w:r>
        <w:r w:rsidR="00D14B8A" w:rsidRPr="00DC0CF1">
          <w:rPr>
            <w:rStyle w:val="Hyperlink"/>
            <w:rFonts w:ascii="Garamond" w:hAnsi="Garamond" w:cstheme="majorBidi"/>
            <w:color w:val="auto"/>
            <w:sz w:val="24"/>
            <w:szCs w:val="24"/>
            <w:u w:val="none"/>
            <w:lang w:val="en-US"/>
          </w:rPr>
          <w:t>A</w:t>
        </w:r>
        <w:r w:rsidR="003E2D8B" w:rsidRPr="00DC0CF1">
          <w:rPr>
            <w:rStyle w:val="Hyperlink"/>
            <w:rFonts w:ascii="Garamond" w:hAnsi="Garamond" w:cstheme="majorBidi"/>
            <w:color w:val="auto"/>
            <w:sz w:val="24"/>
            <w:szCs w:val="24"/>
            <w:u w:val="none"/>
            <w:lang w:val="en-US"/>
          </w:rPr>
          <w:t xml:space="preserve"> Bayesian </w:t>
        </w:r>
        <w:r w:rsidR="00D14B8A" w:rsidRPr="00DC0CF1">
          <w:rPr>
            <w:rStyle w:val="Hyperlink"/>
            <w:rFonts w:ascii="Garamond" w:hAnsi="Garamond" w:cstheme="majorBidi"/>
            <w:color w:val="auto"/>
            <w:sz w:val="24"/>
            <w:szCs w:val="24"/>
            <w:u w:val="none"/>
            <w:lang w:val="en-US"/>
          </w:rPr>
          <w:t>A</w:t>
        </w:r>
        <w:r w:rsidR="003E2D8B" w:rsidRPr="00DC0CF1">
          <w:rPr>
            <w:rStyle w:val="Hyperlink"/>
            <w:rFonts w:ascii="Garamond" w:hAnsi="Garamond" w:cstheme="majorBidi"/>
            <w:color w:val="auto"/>
            <w:sz w:val="24"/>
            <w:szCs w:val="24"/>
            <w:u w:val="none"/>
            <w:lang w:val="en-US"/>
          </w:rPr>
          <w:t>pplication to the Eurozone</w:t>
        </w:r>
      </w:hyperlink>
      <w:r w:rsidRPr="00DC0CF1">
        <w:rPr>
          <w:rStyle w:val="Hyperlink"/>
          <w:rFonts w:ascii="Garamond" w:hAnsi="Garamond" w:cstheme="majorBidi"/>
          <w:color w:val="auto"/>
          <w:sz w:val="24"/>
          <w:szCs w:val="24"/>
          <w:u w:val="none"/>
          <w:lang w:val="en-US"/>
        </w:rPr>
        <w:t>”</w:t>
      </w:r>
      <w:r w:rsidR="00966544" w:rsidRPr="00DC0CF1">
        <w:rPr>
          <w:rFonts w:ascii="Garamond" w:hAnsi="Garamond" w:cstheme="majorBidi"/>
          <w:sz w:val="24"/>
          <w:szCs w:val="24"/>
          <w:lang w:val="en-US"/>
        </w:rPr>
        <w:t xml:space="preserve"> (with A</w:t>
      </w:r>
      <w:r w:rsidR="00D14B8A" w:rsidRPr="00DC0CF1">
        <w:rPr>
          <w:rFonts w:ascii="Garamond" w:hAnsi="Garamond" w:cstheme="majorBidi"/>
          <w:sz w:val="24"/>
          <w:szCs w:val="24"/>
          <w:lang w:val="en-US"/>
        </w:rPr>
        <w:t xml:space="preserve">. </w:t>
      </w:r>
      <w:proofErr w:type="spellStart"/>
      <w:r w:rsidR="00966544" w:rsidRPr="00DC0CF1">
        <w:rPr>
          <w:rFonts w:ascii="Garamond" w:hAnsi="Garamond" w:cstheme="majorBidi"/>
          <w:sz w:val="24"/>
          <w:szCs w:val="24"/>
          <w:lang w:val="en-US"/>
        </w:rPr>
        <w:t>Fourçans</w:t>
      </w:r>
      <w:proofErr w:type="spellEnd"/>
      <w:r w:rsidR="00966544" w:rsidRPr="00DC0CF1">
        <w:rPr>
          <w:rFonts w:ascii="Garamond" w:hAnsi="Garamond" w:cstheme="majorBidi"/>
          <w:sz w:val="24"/>
          <w:szCs w:val="24"/>
          <w:lang w:val="en-US"/>
        </w:rPr>
        <w:t>)</w:t>
      </w:r>
      <w:r w:rsidRPr="00DC0CF1">
        <w:rPr>
          <w:rStyle w:val="Hyperlink"/>
          <w:rFonts w:ascii="Garamond" w:hAnsi="Garamond" w:cstheme="majorBidi"/>
          <w:color w:val="auto"/>
          <w:sz w:val="24"/>
          <w:szCs w:val="24"/>
          <w:u w:val="none"/>
          <w:lang w:val="en-US"/>
        </w:rPr>
        <w:t>.</w:t>
      </w:r>
    </w:p>
    <w:p w14:paraId="46B3C87B" w14:textId="4338D99E" w:rsidR="00D425F4" w:rsidRPr="00DC0CF1" w:rsidRDefault="003E2D8B" w:rsidP="0041173E">
      <w:pPr>
        <w:pStyle w:val="NoSpacing"/>
        <w:spacing w:line="252" w:lineRule="auto"/>
        <w:ind w:left="432"/>
        <w:rPr>
          <w:rFonts w:ascii="Garamond" w:hAnsi="Garamond" w:cstheme="majorBidi"/>
          <w:sz w:val="24"/>
          <w:szCs w:val="24"/>
          <w:lang w:val="en-US"/>
        </w:rPr>
      </w:pPr>
      <w:r w:rsidRPr="00DC0CF1">
        <w:rPr>
          <w:rFonts w:ascii="Garamond" w:hAnsi="Garamond" w:cstheme="majorBidi"/>
          <w:i/>
          <w:iCs/>
          <w:sz w:val="24"/>
          <w:szCs w:val="24"/>
          <w:u w:val="single" w:color="808080" w:themeColor="background1" w:themeShade="80"/>
          <w:lang w:val="en-US"/>
        </w:rPr>
        <w:t>Journal of Macroeconomics</w:t>
      </w:r>
      <w:r w:rsidRPr="00DC0CF1">
        <w:rPr>
          <w:rFonts w:ascii="Garamond" w:hAnsi="Garamond" w:cstheme="majorBidi"/>
          <w:sz w:val="24"/>
          <w:szCs w:val="24"/>
          <w:lang w:val="en-US"/>
        </w:rPr>
        <w:t xml:space="preserve">, Elsevier, </w:t>
      </w:r>
      <w:r w:rsidR="006736C7" w:rsidRPr="00DC0CF1">
        <w:rPr>
          <w:rFonts w:ascii="Garamond" w:hAnsi="Garamond" w:cstheme="majorBidi"/>
          <w:sz w:val="24"/>
          <w:szCs w:val="24"/>
          <w:lang w:val="en-US"/>
        </w:rPr>
        <w:t xml:space="preserve">vol. 34, </w:t>
      </w:r>
      <w:r w:rsidR="007B5307">
        <w:rPr>
          <w:rFonts w:ascii="Garamond" w:hAnsi="Garamond" w:cstheme="majorBidi"/>
          <w:sz w:val="24"/>
          <w:szCs w:val="24"/>
          <w:lang w:val="en-US"/>
        </w:rPr>
        <w:t xml:space="preserve">no. </w:t>
      </w:r>
      <w:r w:rsidR="006736C7" w:rsidRPr="00DC0CF1">
        <w:rPr>
          <w:rFonts w:ascii="Garamond" w:hAnsi="Garamond" w:cstheme="majorBidi"/>
          <w:sz w:val="24"/>
          <w:szCs w:val="24"/>
          <w:lang w:val="en-US"/>
        </w:rPr>
        <w:t>1, pages 95-111, March 2012</w:t>
      </w:r>
      <w:r w:rsidRPr="00DC0CF1">
        <w:rPr>
          <w:rFonts w:ascii="Garamond" w:hAnsi="Garamond" w:cstheme="majorBidi"/>
          <w:sz w:val="24"/>
          <w:szCs w:val="24"/>
          <w:lang w:val="en-US"/>
        </w:rPr>
        <w:t>.</w:t>
      </w:r>
    </w:p>
    <w:p w14:paraId="7A1EE235" w14:textId="77777777" w:rsidR="00D425F4" w:rsidRPr="00DC0CF1" w:rsidRDefault="00D425F4" w:rsidP="0082120D">
      <w:pPr>
        <w:pStyle w:val="NoSpacing"/>
        <w:spacing w:line="252" w:lineRule="auto"/>
        <w:ind w:left="426" w:hanging="426"/>
        <w:rPr>
          <w:rFonts w:ascii="Garamond" w:hAnsi="Garamond" w:cstheme="majorBidi"/>
          <w:sz w:val="12"/>
          <w:szCs w:val="12"/>
          <w:lang w:val="en-US"/>
        </w:rPr>
      </w:pPr>
    </w:p>
    <w:p w14:paraId="7FEA0644" w14:textId="77777777" w:rsidR="0041173E" w:rsidRPr="00DC0CF1" w:rsidRDefault="00046755" w:rsidP="0041173E">
      <w:pPr>
        <w:pStyle w:val="NoSpacing"/>
        <w:numPr>
          <w:ilvl w:val="0"/>
          <w:numId w:val="13"/>
        </w:numPr>
        <w:spacing w:line="252" w:lineRule="auto"/>
        <w:ind w:left="432" w:hanging="432"/>
        <w:rPr>
          <w:rStyle w:val="Hyperlink"/>
          <w:rFonts w:ascii="Garamond" w:hAnsi="Garamond" w:cstheme="majorBidi"/>
          <w:color w:val="auto"/>
          <w:sz w:val="24"/>
          <w:szCs w:val="24"/>
          <w:u w:val="none"/>
          <w:lang w:val="en-US"/>
        </w:rPr>
      </w:pPr>
      <w:r w:rsidRPr="00DC0CF1">
        <w:rPr>
          <w:rStyle w:val="Hyperlink"/>
          <w:rFonts w:ascii="Garamond" w:hAnsi="Garamond" w:cstheme="majorBidi"/>
          <w:color w:val="auto"/>
          <w:sz w:val="24"/>
          <w:szCs w:val="24"/>
          <w:u w:val="none"/>
          <w:lang w:val="en-US"/>
        </w:rPr>
        <w:t>“</w:t>
      </w:r>
      <w:hyperlink r:id="rId11" w:history="1">
        <w:r w:rsidR="00A13414" w:rsidRPr="00DC0CF1">
          <w:rPr>
            <w:rStyle w:val="Hyperlink"/>
            <w:rFonts w:ascii="Garamond" w:hAnsi="Garamond" w:cstheme="majorBidi"/>
            <w:color w:val="auto"/>
            <w:sz w:val="24"/>
            <w:szCs w:val="24"/>
            <w:u w:val="none"/>
            <w:lang w:val="en-US"/>
          </w:rPr>
          <w:t>Risk Aversion in the Eurozone.”</w:t>
        </w:r>
      </w:hyperlink>
    </w:p>
    <w:p w14:paraId="5B23530B" w14:textId="5C617B9E" w:rsidR="00C45E21" w:rsidRPr="00DC0CF1" w:rsidRDefault="003E2D8B" w:rsidP="0041173E">
      <w:pPr>
        <w:pStyle w:val="NoSpacing"/>
        <w:spacing w:line="252" w:lineRule="auto"/>
        <w:ind w:left="432"/>
        <w:rPr>
          <w:rFonts w:ascii="Garamond" w:hAnsi="Garamond" w:cstheme="majorBidi"/>
          <w:sz w:val="24"/>
          <w:szCs w:val="24"/>
          <w:lang w:val="en-US"/>
        </w:rPr>
      </w:pPr>
      <w:r w:rsidRPr="00DC0CF1">
        <w:rPr>
          <w:rFonts w:ascii="Garamond" w:hAnsi="Garamond" w:cstheme="majorBidi"/>
          <w:i/>
          <w:iCs/>
          <w:sz w:val="24"/>
          <w:szCs w:val="24"/>
          <w:u w:val="single" w:color="808080" w:themeColor="background1" w:themeShade="80"/>
          <w:lang w:val="en-US"/>
        </w:rPr>
        <w:t>Research in Economics</w:t>
      </w:r>
      <w:r w:rsidRPr="00DC0CF1">
        <w:rPr>
          <w:rFonts w:ascii="Garamond" w:hAnsi="Garamond" w:cstheme="majorBidi"/>
          <w:sz w:val="24"/>
          <w:szCs w:val="24"/>
          <w:lang w:val="en-US"/>
        </w:rPr>
        <w:t xml:space="preserve">, Elsevier, </w:t>
      </w:r>
      <w:r w:rsidR="006736C7" w:rsidRPr="00DC0CF1">
        <w:rPr>
          <w:rFonts w:ascii="Garamond" w:hAnsi="Garamond" w:cstheme="majorBidi"/>
          <w:sz w:val="24"/>
          <w:szCs w:val="24"/>
          <w:lang w:val="en-US"/>
        </w:rPr>
        <w:t xml:space="preserve">vol. 68, </w:t>
      </w:r>
      <w:r w:rsidR="008E731C">
        <w:rPr>
          <w:rFonts w:ascii="Garamond" w:hAnsi="Garamond" w:cstheme="majorBidi"/>
          <w:sz w:val="24"/>
          <w:szCs w:val="24"/>
          <w:lang w:val="en-US"/>
        </w:rPr>
        <w:t xml:space="preserve">no. </w:t>
      </w:r>
      <w:bookmarkStart w:id="0" w:name="_GoBack"/>
      <w:bookmarkEnd w:id="0"/>
      <w:r w:rsidR="006736C7" w:rsidRPr="00DC0CF1">
        <w:rPr>
          <w:rFonts w:ascii="Garamond" w:hAnsi="Garamond" w:cstheme="majorBidi"/>
          <w:sz w:val="24"/>
          <w:szCs w:val="24"/>
          <w:lang w:val="en-US"/>
        </w:rPr>
        <w:t>1, pages 39-56, March 2014</w:t>
      </w:r>
      <w:r w:rsidRPr="00DC0CF1">
        <w:rPr>
          <w:rFonts w:ascii="Garamond" w:hAnsi="Garamond" w:cstheme="majorBidi"/>
          <w:sz w:val="24"/>
          <w:szCs w:val="24"/>
          <w:lang w:val="en-US"/>
        </w:rPr>
        <w:t>.</w:t>
      </w:r>
    </w:p>
    <w:p w14:paraId="7535A75B" w14:textId="77777777" w:rsidR="00D425F4" w:rsidRPr="00DC0CF1" w:rsidRDefault="00D425F4" w:rsidP="0082120D">
      <w:pPr>
        <w:pStyle w:val="NoSpacing"/>
        <w:spacing w:line="252" w:lineRule="auto"/>
        <w:ind w:left="426" w:hanging="426"/>
        <w:rPr>
          <w:rFonts w:ascii="Garamond" w:hAnsi="Garamond" w:cstheme="majorBidi"/>
          <w:sz w:val="12"/>
          <w:szCs w:val="12"/>
          <w:lang w:val="en-US"/>
        </w:rPr>
      </w:pPr>
    </w:p>
    <w:p w14:paraId="4CCD3828" w14:textId="77777777" w:rsidR="0041173E" w:rsidRPr="00DC0CF1" w:rsidRDefault="00046755" w:rsidP="0041173E">
      <w:pPr>
        <w:pStyle w:val="NoSpacing"/>
        <w:numPr>
          <w:ilvl w:val="0"/>
          <w:numId w:val="13"/>
        </w:numPr>
        <w:spacing w:line="252" w:lineRule="auto"/>
        <w:ind w:left="432" w:hanging="432"/>
        <w:rPr>
          <w:rStyle w:val="Hyperlink"/>
          <w:rFonts w:ascii="Garamond" w:hAnsi="Garamond" w:cstheme="majorBidi"/>
          <w:color w:val="auto"/>
          <w:sz w:val="24"/>
          <w:szCs w:val="24"/>
          <w:u w:val="none"/>
          <w:lang w:val="en-US"/>
        </w:rPr>
      </w:pPr>
      <w:r w:rsidRPr="00DC0CF1">
        <w:rPr>
          <w:rStyle w:val="Hyperlink"/>
          <w:rFonts w:ascii="Garamond" w:hAnsi="Garamond" w:cstheme="majorBidi"/>
          <w:color w:val="auto"/>
          <w:sz w:val="24"/>
          <w:szCs w:val="24"/>
          <w:u w:val="none"/>
          <w:lang w:val="en-US"/>
        </w:rPr>
        <w:t>“</w:t>
      </w:r>
      <w:hyperlink r:id="rId12" w:history="1">
        <w:r w:rsidR="003E2D8B" w:rsidRPr="00DC0CF1">
          <w:rPr>
            <w:rStyle w:val="Hyperlink"/>
            <w:rFonts w:ascii="Garamond" w:hAnsi="Garamond" w:cstheme="majorBidi"/>
            <w:color w:val="auto"/>
            <w:sz w:val="24"/>
            <w:szCs w:val="24"/>
            <w:u w:val="none"/>
            <w:lang w:val="en-US"/>
          </w:rPr>
          <w:t xml:space="preserve">Money in the </w:t>
        </w:r>
        <w:r w:rsidR="00D14B8A" w:rsidRPr="00DC0CF1">
          <w:rPr>
            <w:rStyle w:val="Hyperlink"/>
            <w:rFonts w:ascii="Garamond" w:hAnsi="Garamond" w:cstheme="majorBidi"/>
            <w:color w:val="auto"/>
            <w:sz w:val="24"/>
            <w:szCs w:val="24"/>
            <w:u w:val="none"/>
            <w:lang w:val="en-US"/>
          </w:rPr>
          <w:t>P</w:t>
        </w:r>
        <w:r w:rsidR="003E2D8B" w:rsidRPr="00DC0CF1">
          <w:rPr>
            <w:rStyle w:val="Hyperlink"/>
            <w:rFonts w:ascii="Garamond" w:hAnsi="Garamond" w:cstheme="majorBidi"/>
            <w:color w:val="auto"/>
            <w:sz w:val="24"/>
            <w:szCs w:val="24"/>
            <w:u w:val="none"/>
            <w:lang w:val="en-US"/>
          </w:rPr>
          <w:t xml:space="preserve">roduction </w:t>
        </w:r>
        <w:r w:rsidR="00D14B8A" w:rsidRPr="00DC0CF1">
          <w:rPr>
            <w:rStyle w:val="Hyperlink"/>
            <w:rFonts w:ascii="Garamond" w:hAnsi="Garamond" w:cstheme="majorBidi"/>
            <w:color w:val="auto"/>
            <w:sz w:val="24"/>
            <w:szCs w:val="24"/>
            <w:u w:val="none"/>
            <w:lang w:val="en-US"/>
          </w:rPr>
          <w:t>F</w:t>
        </w:r>
        <w:r w:rsidR="003E2D8B" w:rsidRPr="00DC0CF1">
          <w:rPr>
            <w:rStyle w:val="Hyperlink"/>
            <w:rFonts w:ascii="Garamond" w:hAnsi="Garamond" w:cstheme="majorBidi"/>
            <w:color w:val="auto"/>
            <w:sz w:val="24"/>
            <w:szCs w:val="24"/>
            <w:u w:val="none"/>
            <w:lang w:val="en-US"/>
          </w:rPr>
          <w:t xml:space="preserve">unction: </w:t>
        </w:r>
        <w:r w:rsidR="00D14B8A" w:rsidRPr="00DC0CF1">
          <w:rPr>
            <w:rStyle w:val="Hyperlink"/>
            <w:rFonts w:ascii="Garamond" w:hAnsi="Garamond" w:cstheme="majorBidi"/>
            <w:color w:val="auto"/>
            <w:sz w:val="24"/>
            <w:szCs w:val="24"/>
            <w:u w:val="none"/>
            <w:lang w:val="en-US"/>
          </w:rPr>
          <w:t>A</w:t>
        </w:r>
        <w:r w:rsidR="003E2D8B" w:rsidRPr="00DC0CF1">
          <w:rPr>
            <w:rStyle w:val="Hyperlink"/>
            <w:rFonts w:ascii="Garamond" w:hAnsi="Garamond" w:cstheme="majorBidi"/>
            <w:color w:val="auto"/>
            <w:sz w:val="24"/>
            <w:szCs w:val="24"/>
            <w:u w:val="none"/>
            <w:lang w:val="en-US"/>
          </w:rPr>
          <w:t xml:space="preserve"> New Keynesian DSGE </w:t>
        </w:r>
        <w:r w:rsidR="00D14B8A" w:rsidRPr="00DC0CF1">
          <w:rPr>
            <w:rStyle w:val="Hyperlink"/>
            <w:rFonts w:ascii="Garamond" w:hAnsi="Garamond" w:cstheme="majorBidi"/>
            <w:color w:val="auto"/>
            <w:sz w:val="24"/>
            <w:szCs w:val="24"/>
            <w:u w:val="none"/>
            <w:lang w:val="en-US"/>
          </w:rPr>
          <w:t>P</w:t>
        </w:r>
        <w:r w:rsidR="003E2D8B" w:rsidRPr="00DC0CF1">
          <w:rPr>
            <w:rStyle w:val="Hyperlink"/>
            <w:rFonts w:ascii="Garamond" w:hAnsi="Garamond" w:cstheme="majorBidi"/>
            <w:color w:val="auto"/>
            <w:sz w:val="24"/>
            <w:szCs w:val="24"/>
            <w:u w:val="none"/>
            <w:lang w:val="en-US"/>
          </w:rPr>
          <w:t>erspective</w:t>
        </w:r>
      </w:hyperlink>
      <w:r w:rsidR="00A13414" w:rsidRPr="00DC0CF1">
        <w:rPr>
          <w:rStyle w:val="Hyperlink"/>
          <w:rFonts w:ascii="Garamond" w:hAnsi="Garamond" w:cstheme="majorBidi"/>
          <w:color w:val="auto"/>
          <w:sz w:val="24"/>
          <w:szCs w:val="24"/>
          <w:u w:val="none"/>
          <w:lang w:val="en-US"/>
        </w:rPr>
        <w:t>.”</w:t>
      </w:r>
    </w:p>
    <w:p w14:paraId="24B76E35" w14:textId="081D1A47" w:rsidR="00C45E21" w:rsidRPr="00DC0CF1" w:rsidRDefault="003E2D8B" w:rsidP="0041173E">
      <w:pPr>
        <w:pStyle w:val="NoSpacing"/>
        <w:spacing w:line="252" w:lineRule="auto"/>
        <w:ind w:left="432"/>
        <w:rPr>
          <w:rFonts w:ascii="Garamond" w:hAnsi="Garamond" w:cstheme="majorBidi"/>
          <w:sz w:val="24"/>
          <w:szCs w:val="24"/>
          <w:lang w:val="en-US"/>
        </w:rPr>
      </w:pPr>
      <w:r w:rsidRPr="00DC0CF1">
        <w:rPr>
          <w:rFonts w:ascii="Garamond" w:hAnsi="Garamond" w:cstheme="majorBidi"/>
          <w:i/>
          <w:iCs/>
          <w:sz w:val="24"/>
          <w:szCs w:val="24"/>
          <w:u w:val="single" w:color="808080" w:themeColor="background1" w:themeShade="80"/>
          <w:lang w:val="en-US"/>
        </w:rPr>
        <w:t>Southern Economic Journal</w:t>
      </w:r>
      <w:r w:rsidRPr="00DC0CF1">
        <w:rPr>
          <w:rFonts w:ascii="Garamond" w:hAnsi="Garamond" w:cstheme="majorBidi"/>
          <w:sz w:val="24"/>
          <w:szCs w:val="24"/>
          <w:lang w:val="en-US"/>
        </w:rPr>
        <w:t xml:space="preserve">, Wiley, </w:t>
      </w:r>
      <w:r w:rsidR="006736C7" w:rsidRPr="00DC0CF1">
        <w:rPr>
          <w:rFonts w:ascii="Garamond" w:hAnsi="Garamond" w:cstheme="majorBidi"/>
          <w:sz w:val="24"/>
          <w:szCs w:val="24"/>
          <w:lang w:val="en-US"/>
        </w:rPr>
        <w:t xml:space="preserve">vol. 82, </w:t>
      </w:r>
      <w:r w:rsidR="007B5307">
        <w:rPr>
          <w:rFonts w:ascii="Garamond" w:hAnsi="Garamond" w:cstheme="majorBidi"/>
          <w:sz w:val="24"/>
          <w:szCs w:val="24"/>
          <w:lang w:val="en-US"/>
        </w:rPr>
        <w:t xml:space="preserve">no. </w:t>
      </w:r>
      <w:r w:rsidR="006736C7" w:rsidRPr="00DC0CF1">
        <w:rPr>
          <w:rFonts w:ascii="Garamond" w:hAnsi="Garamond" w:cstheme="majorBidi"/>
          <w:sz w:val="24"/>
          <w:szCs w:val="24"/>
          <w:lang w:val="en-US"/>
        </w:rPr>
        <w:t>1, pages 152-184, July 2015</w:t>
      </w:r>
      <w:r w:rsidR="00DC05C6" w:rsidRPr="00DC0CF1">
        <w:rPr>
          <w:rFonts w:ascii="Garamond" w:hAnsi="Garamond" w:cstheme="majorBidi"/>
          <w:sz w:val="24"/>
          <w:szCs w:val="24"/>
          <w:lang w:val="en-US"/>
        </w:rPr>
        <w:t>.</w:t>
      </w:r>
    </w:p>
    <w:p w14:paraId="2C0BBF12" w14:textId="77777777" w:rsidR="00D425F4" w:rsidRPr="00DC0CF1" w:rsidRDefault="00D425F4" w:rsidP="0082120D">
      <w:pPr>
        <w:pStyle w:val="NoSpacing"/>
        <w:spacing w:line="252" w:lineRule="auto"/>
        <w:ind w:left="426" w:hanging="426"/>
        <w:rPr>
          <w:rFonts w:ascii="Garamond" w:hAnsi="Garamond" w:cstheme="majorBidi"/>
          <w:sz w:val="12"/>
          <w:szCs w:val="12"/>
          <w:lang w:val="en-US"/>
        </w:rPr>
      </w:pPr>
    </w:p>
    <w:p w14:paraId="13A491F3" w14:textId="77777777" w:rsidR="0041173E" w:rsidRPr="00DC0CF1" w:rsidRDefault="00046755" w:rsidP="0041173E">
      <w:pPr>
        <w:pStyle w:val="NoSpacing"/>
        <w:numPr>
          <w:ilvl w:val="0"/>
          <w:numId w:val="13"/>
        </w:numPr>
        <w:spacing w:line="252" w:lineRule="auto"/>
        <w:ind w:left="432" w:hanging="432"/>
        <w:rPr>
          <w:rStyle w:val="Hyperlink"/>
          <w:rFonts w:ascii="Garamond" w:hAnsi="Garamond" w:cstheme="majorBidi"/>
          <w:color w:val="auto"/>
          <w:sz w:val="24"/>
          <w:szCs w:val="24"/>
          <w:u w:val="none"/>
          <w:lang w:val="en-US"/>
        </w:rPr>
      </w:pPr>
      <w:r w:rsidRPr="00DC0CF1">
        <w:rPr>
          <w:rStyle w:val="Hyperlink"/>
          <w:rFonts w:ascii="Garamond" w:hAnsi="Garamond" w:cstheme="majorBidi"/>
          <w:color w:val="auto"/>
          <w:sz w:val="24"/>
          <w:szCs w:val="24"/>
          <w:u w:val="none"/>
          <w:lang w:val="en-US"/>
        </w:rPr>
        <w:t>“</w:t>
      </w:r>
      <w:hyperlink r:id="rId13" w:history="1">
        <w:r w:rsidR="003E2D8B" w:rsidRPr="00DC0CF1">
          <w:rPr>
            <w:rStyle w:val="Hyperlink"/>
            <w:rFonts w:ascii="Garamond" w:hAnsi="Garamond" w:cstheme="majorBidi"/>
            <w:color w:val="auto"/>
            <w:sz w:val="24"/>
            <w:szCs w:val="24"/>
            <w:u w:val="none"/>
            <w:lang w:val="en-US"/>
          </w:rPr>
          <w:t xml:space="preserve">Money and </w:t>
        </w:r>
        <w:r w:rsidR="00D14B8A" w:rsidRPr="00DC0CF1">
          <w:rPr>
            <w:rStyle w:val="Hyperlink"/>
            <w:rFonts w:ascii="Garamond" w:hAnsi="Garamond" w:cstheme="majorBidi"/>
            <w:color w:val="auto"/>
            <w:sz w:val="24"/>
            <w:szCs w:val="24"/>
            <w:u w:val="none"/>
            <w:lang w:val="en-US"/>
          </w:rPr>
          <w:t>M</w:t>
        </w:r>
        <w:r w:rsidR="003E2D8B" w:rsidRPr="00DC0CF1">
          <w:rPr>
            <w:rStyle w:val="Hyperlink"/>
            <w:rFonts w:ascii="Garamond" w:hAnsi="Garamond" w:cstheme="majorBidi"/>
            <w:color w:val="auto"/>
            <w:sz w:val="24"/>
            <w:szCs w:val="24"/>
            <w:u w:val="none"/>
            <w:lang w:val="en-US"/>
          </w:rPr>
          <w:t xml:space="preserve">onetary </w:t>
        </w:r>
        <w:r w:rsidR="00D14B8A" w:rsidRPr="00DC0CF1">
          <w:rPr>
            <w:rStyle w:val="Hyperlink"/>
            <w:rFonts w:ascii="Garamond" w:hAnsi="Garamond" w:cstheme="majorBidi"/>
            <w:color w:val="auto"/>
            <w:sz w:val="24"/>
            <w:szCs w:val="24"/>
            <w:u w:val="none"/>
            <w:lang w:val="en-US"/>
          </w:rPr>
          <w:t>P</w:t>
        </w:r>
        <w:r w:rsidR="003E2D8B" w:rsidRPr="00DC0CF1">
          <w:rPr>
            <w:rStyle w:val="Hyperlink"/>
            <w:rFonts w:ascii="Garamond" w:hAnsi="Garamond" w:cstheme="majorBidi"/>
            <w:color w:val="auto"/>
            <w:sz w:val="24"/>
            <w:szCs w:val="24"/>
            <w:u w:val="none"/>
            <w:lang w:val="en-US"/>
          </w:rPr>
          <w:t xml:space="preserve">olicy in Israel </w:t>
        </w:r>
        <w:r w:rsidR="00D14B8A" w:rsidRPr="00DC0CF1">
          <w:rPr>
            <w:rStyle w:val="Hyperlink"/>
            <w:rFonts w:ascii="Garamond" w:hAnsi="Garamond" w:cstheme="majorBidi"/>
            <w:color w:val="auto"/>
            <w:sz w:val="24"/>
            <w:szCs w:val="24"/>
            <w:u w:val="none"/>
            <w:lang w:val="en-US"/>
          </w:rPr>
          <w:t>D</w:t>
        </w:r>
        <w:r w:rsidR="003E2D8B" w:rsidRPr="00DC0CF1">
          <w:rPr>
            <w:rStyle w:val="Hyperlink"/>
            <w:rFonts w:ascii="Garamond" w:hAnsi="Garamond" w:cstheme="majorBidi"/>
            <w:color w:val="auto"/>
            <w:sz w:val="24"/>
            <w:szCs w:val="24"/>
            <w:u w:val="none"/>
            <w:lang w:val="en-US"/>
          </w:rPr>
          <w:t xml:space="preserve">uring the </w:t>
        </w:r>
        <w:r w:rsidR="00D14B8A" w:rsidRPr="00DC0CF1">
          <w:rPr>
            <w:rStyle w:val="Hyperlink"/>
            <w:rFonts w:ascii="Garamond" w:hAnsi="Garamond" w:cstheme="majorBidi"/>
            <w:color w:val="auto"/>
            <w:sz w:val="24"/>
            <w:szCs w:val="24"/>
            <w:u w:val="none"/>
            <w:lang w:val="en-US"/>
          </w:rPr>
          <w:t>L</w:t>
        </w:r>
        <w:r w:rsidR="003E2D8B" w:rsidRPr="00DC0CF1">
          <w:rPr>
            <w:rStyle w:val="Hyperlink"/>
            <w:rFonts w:ascii="Garamond" w:hAnsi="Garamond" w:cstheme="majorBidi"/>
            <w:color w:val="auto"/>
            <w:sz w:val="24"/>
            <w:szCs w:val="24"/>
            <w:u w:val="none"/>
            <w:lang w:val="en-US"/>
          </w:rPr>
          <w:t xml:space="preserve">ast </w:t>
        </w:r>
        <w:r w:rsidR="00D14B8A" w:rsidRPr="00DC0CF1">
          <w:rPr>
            <w:rStyle w:val="Hyperlink"/>
            <w:rFonts w:ascii="Garamond" w:hAnsi="Garamond" w:cstheme="majorBidi"/>
            <w:color w:val="auto"/>
            <w:sz w:val="24"/>
            <w:szCs w:val="24"/>
            <w:u w:val="none"/>
            <w:lang w:val="en-US"/>
          </w:rPr>
          <w:t>D</w:t>
        </w:r>
        <w:r w:rsidR="003E2D8B" w:rsidRPr="00DC0CF1">
          <w:rPr>
            <w:rStyle w:val="Hyperlink"/>
            <w:rFonts w:ascii="Garamond" w:hAnsi="Garamond" w:cstheme="majorBidi"/>
            <w:color w:val="auto"/>
            <w:sz w:val="24"/>
            <w:szCs w:val="24"/>
            <w:u w:val="none"/>
            <w:lang w:val="en-US"/>
          </w:rPr>
          <w:t>ecade</w:t>
        </w:r>
      </w:hyperlink>
      <w:r w:rsidR="00A13414" w:rsidRPr="00DC0CF1">
        <w:rPr>
          <w:rStyle w:val="Hyperlink"/>
          <w:rFonts w:ascii="Garamond" w:hAnsi="Garamond" w:cstheme="majorBidi"/>
          <w:color w:val="auto"/>
          <w:sz w:val="24"/>
          <w:szCs w:val="24"/>
          <w:u w:val="none"/>
          <w:lang w:val="en-US"/>
        </w:rPr>
        <w:t>.”</w:t>
      </w:r>
    </w:p>
    <w:p w14:paraId="0018B5AD" w14:textId="2C365A57" w:rsidR="00C45E21" w:rsidRPr="00DC0CF1" w:rsidRDefault="003E2D8B" w:rsidP="0041173E">
      <w:pPr>
        <w:pStyle w:val="NoSpacing"/>
        <w:spacing w:line="252" w:lineRule="auto"/>
        <w:ind w:left="432"/>
        <w:rPr>
          <w:rFonts w:ascii="Garamond" w:hAnsi="Garamond" w:cstheme="majorBidi"/>
          <w:sz w:val="24"/>
          <w:szCs w:val="24"/>
          <w:lang w:val="en-US"/>
        </w:rPr>
      </w:pPr>
      <w:r w:rsidRPr="00DC0CF1">
        <w:rPr>
          <w:rFonts w:ascii="Garamond" w:hAnsi="Garamond" w:cstheme="majorBidi"/>
          <w:i/>
          <w:iCs/>
          <w:sz w:val="24"/>
          <w:szCs w:val="24"/>
          <w:u w:val="single" w:color="808080" w:themeColor="background1" w:themeShade="80"/>
          <w:lang w:val="en-US"/>
        </w:rPr>
        <w:t>Journal of Policy Modeling</w:t>
      </w:r>
      <w:r w:rsidRPr="00DC0CF1">
        <w:rPr>
          <w:rFonts w:ascii="Garamond" w:hAnsi="Garamond" w:cstheme="majorBidi"/>
          <w:sz w:val="24"/>
          <w:szCs w:val="24"/>
          <w:lang w:val="en-US"/>
        </w:rPr>
        <w:t xml:space="preserve">, Elsevier, </w:t>
      </w:r>
      <w:r w:rsidR="006736C7" w:rsidRPr="00DC0CF1">
        <w:rPr>
          <w:rFonts w:ascii="Garamond" w:hAnsi="Garamond" w:cstheme="majorBidi"/>
          <w:sz w:val="24"/>
          <w:szCs w:val="24"/>
          <w:lang w:val="en-US"/>
        </w:rPr>
        <w:t xml:space="preserve">vol. 38, </w:t>
      </w:r>
      <w:r w:rsidR="007B5307">
        <w:rPr>
          <w:rFonts w:ascii="Garamond" w:hAnsi="Garamond" w:cstheme="majorBidi"/>
          <w:sz w:val="24"/>
          <w:szCs w:val="24"/>
          <w:lang w:val="en-US"/>
        </w:rPr>
        <w:t xml:space="preserve">no. </w:t>
      </w:r>
      <w:r w:rsidR="006736C7" w:rsidRPr="00DC0CF1">
        <w:rPr>
          <w:rFonts w:ascii="Garamond" w:hAnsi="Garamond" w:cstheme="majorBidi"/>
          <w:sz w:val="24"/>
          <w:szCs w:val="24"/>
          <w:lang w:val="en-US"/>
        </w:rPr>
        <w:t>1, pages 103-124, February 2016</w:t>
      </w:r>
      <w:r w:rsidR="00DC05C6" w:rsidRPr="00DC0CF1">
        <w:rPr>
          <w:rFonts w:ascii="Garamond" w:hAnsi="Garamond" w:cstheme="majorBidi"/>
          <w:sz w:val="24"/>
          <w:szCs w:val="24"/>
          <w:lang w:val="en-US"/>
        </w:rPr>
        <w:t>.</w:t>
      </w:r>
    </w:p>
    <w:p w14:paraId="4EFE4B98" w14:textId="77777777" w:rsidR="00383063" w:rsidRPr="00DC0CF1" w:rsidRDefault="00383063" w:rsidP="0082120D">
      <w:pPr>
        <w:pStyle w:val="NoSpacing"/>
        <w:spacing w:line="252" w:lineRule="auto"/>
        <w:ind w:left="426" w:hanging="426"/>
        <w:rPr>
          <w:rFonts w:ascii="Garamond" w:hAnsi="Garamond" w:cstheme="majorBidi"/>
          <w:sz w:val="12"/>
          <w:szCs w:val="12"/>
          <w:lang w:val="en-US"/>
        </w:rPr>
      </w:pPr>
    </w:p>
    <w:p w14:paraId="63FC8F76" w14:textId="77777777" w:rsidR="0041173E" w:rsidRPr="00DC0CF1" w:rsidRDefault="00383063" w:rsidP="0041173E">
      <w:pPr>
        <w:pStyle w:val="NoSpacing"/>
        <w:numPr>
          <w:ilvl w:val="0"/>
          <w:numId w:val="13"/>
        </w:numPr>
        <w:spacing w:line="252" w:lineRule="auto"/>
        <w:ind w:left="432" w:hanging="432"/>
        <w:rPr>
          <w:rStyle w:val="Hyperlink"/>
          <w:rFonts w:ascii="Garamond" w:hAnsi="Garamond" w:cstheme="majorBidi"/>
          <w:color w:val="auto"/>
          <w:sz w:val="24"/>
          <w:szCs w:val="24"/>
          <w:u w:val="none"/>
          <w:lang w:val="en-US"/>
        </w:rPr>
      </w:pPr>
      <w:r w:rsidRPr="00DC0CF1">
        <w:rPr>
          <w:rStyle w:val="Hyperlink"/>
          <w:rFonts w:ascii="Garamond" w:hAnsi="Garamond" w:cstheme="majorBidi"/>
          <w:color w:val="auto"/>
          <w:sz w:val="24"/>
          <w:szCs w:val="24"/>
          <w:u w:val="none"/>
          <w:lang w:val="en-US"/>
        </w:rPr>
        <w:t>“</w:t>
      </w:r>
      <w:hyperlink r:id="rId14" w:history="1">
        <w:r w:rsidRPr="00DC0CF1">
          <w:rPr>
            <w:rStyle w:val="Hyperlink"/>
            <w:rFonts w:ascii="Garamond" w:hAnsi="Garamond" w:cstheme="majorBidi"/>
            <w:color w:val="auto"/>
            <w:sz w:val="24"/>
            <w:szCs w:val="24"/>
            <w:u w:val="none"/>
            <w:lang w:val="en-US"/>
          </w:rPr>
          <w:t xml:space="preserve">Money and </w:t>
        </w:r>
        <w:r w:rsidR="00D14B8A" w:rsidRPr="00DC0CF1">
          <w:rPr>
            <w:rStyle w:val="Hyperlink"/>
            <w:rFonts w:ascii="Garamond" w:hAnsi="Garamond" w:cstheme="majorBidi"/>
            <w:color w:val="auto"/>
            <w:sz w:val="24"/>
            <w:szCs w:val="24"/>
            <w:u w:val="none"/>
            <w:lang w:val="en-US"/>
          </w:rPr>
          <w:t>M</w:t>
        </w:r>
        <w:r w:rsidRPr="00DC0CF1">
          <w:rPr>
            <w:rStyle w:val="Hyperlink"/>
            <w:rFonts w:ascii="Garamond" w:hAnsi="Garamond" w:cstheme="majorBidi"/>
            <w:color w:val="auto"/>
            <w:sz w:val="24"/>
            <w:szCs w:val="24"/>
            <w:u w:val="none"/>
            <w:lang w:val="en-US"/>
          </w:rPr>
          <w:t xml:space="preserve">onetary </w:t>
        </w:r>
        <w:r w:rsidR="00D14B8A" w:rsidRPr="00DC0CF1">
          <w:rPr>
            <w:rStyle w:val="Hyperlink"/>
            <w:rFonts w:ascii="Garamond" w:hAnsi="Garamond" w:cstheme="majorBidi"/>
            <w:color w:val="auto"/>
            <w:sz w:val="24"/>
            <w:szCs w:val="24"/>
            <w:u w:val="none"/>
            <w:lang w:val="en-US"/>
          </w:rPr>
          <w:t>P</w:t>
        </w:r>
        <w:r w:rsidRPr="00DC0CF1">
          <w:rPr>
            <w:rStyle w:val="Hyperlink"/>
            <w:rFonts w:ascii="Garamond" w:hAnsi="Garamond" w:cstheme="majorBidi"/>
            <w:color w:val="auto"/>
            <w:sz w:val="24"/>
            <w:szCs w:val="24"/>
            <w:u w:val="none"/>
            <w:lang w:val="en-US"/>
          </w:rPr>
          <w:t xml:space="preserve">olicy in the Eurozone: </w:t>
        </w:r>
        <w:r w:rsidR="00D14B8A" w:rsidRPr="00DC0CF1">
          <w:rPr>
            <w:rStyle w:val="Hyperlink"/>
            <w:rFonts w:ascii="Garamond" w:hAnsi="Garamond" w:cstheme="majorBidi"/>
            <w:color w:val="auto"/>
            <w:sz w:val="24"/>
            <w:szCs w:val="24"/>
            <w:u w:val="none"/>
            <w:lang w:val="en-US"/>
          </w:rPr>
          <w:t>A</w:t>
        </w:r>
        <w:r w:rsidRPr="00DC0CF1">
          <w:rPr>
            <w:rStyle w:val="Hyperlink"/>
            <w:rFonts w:ascii="Garamond" w:hAnsi="Garamond" w:cstheme="majorBidi"/>
            <w:color w:val="auto"/>
            <w:sz w:val="24"/>
            <w:szCs w:val="24"/>
            <w:u w:val="none"/>
            <w:lang w:val="en-US"/>
          </w:rPr>
          <w:t xml:space="preserve">n </w:t>
        </w:r>
        <w:r w:rsidR="00D14B8A" w:rsidRPr="00DC0CF1">
          <w:rPr>
            <w:rStyle w:val="Hyperlink"/>
            <w:rFonts w:ascii="Garamond" w:hAnsi="Garamond" w:cstheme="majorBidi"/>
            <w:color w:val="auto"/>
            <w:sz w:val="24"/>
            <w:szCs w:val="24"/>
            <w:u w:val="none"/>
            <w:lang w:val="en-US"/>
          </w:rPr>
          <w:t>Empirical</w:t>
        </w:r>
        <w:r w:rsidRPr="00DC0CF1">
          <w:rPr>
            <w:rStyle w:val="Hyperlink"/>
            <w:rFonts w:ascii="Garamond" w:hAnsi="Garamond" w:cstheme="majorBidi"/>
            <w:color w:val="auto"/>
            <w:sz w:val="24"/>
            <w:szCs w:val="24"/>
            <w:u w:val="none"/>
            <w:lang w:val="en-US"/>
          </w:rPr>
          <w:t xml:space="preserve"> </w:t>
        </w:r>
        <w:r w:rsidR="00D14B8A" w:rsidRPr="00DC0CF1">
          <w:rPr>
            <w:rStyle w:val="Hyperlink"/>
            <w:rFonts w:ascii="Garamond" w:hAnsi="Garamond" w:cstheme="majorBidi"/>
            <w:color w:val="auto"/>
            <w:sz w:val="24"/>
            <w:szCs w:val="24"/>
            <w:u w:val="none"/>
            <w:lang w:val="en-US"/>
          </w:rPr>
          <w:t>A</w:t>
        </w:r>
        <w:r w:rsidRPr="00DC0CF1">
          <w:rPr>
            <w:rStyle w:val="Hyperlink"/>
            <w:rFonts w:ascii="Garamond" w:hAnsi="Garamond" w:cstheme="majorBidi"/>
            <w:color w:val="auto"/>
            <w:sz w:val="24"/>
            <w:szCs w:val="24"/>
            <w:u w:val="none"/>
            <w:lang w:val="en-US"/>
          </w:rPr>
          <w:t xml:space="preserve">nalysis </w:t>
        </w:r>
        <w:r w:rsidR="00D14B8A" w:rsidRPr="00DC0CF1">
          <w:rPr>
            <w:rStyle w:val="Hyperlink"/>
            <w:rFonts w:ascii="Garamond" w:hAnsi="Garamond" w:cstheme="majorBidi"/>
            <w:color w:val="auto"/>
            <w:sz w:val="24"/>
            <w:szCs w:val="24"/>
            <w:u w:val="none"/>
            <w:lang w:val="en-US"/>
          </w:rPr>
          <w:t>D</w:t>
        </w:r>
        <w:r w:rsidRPr="00DC0CF1">
          <w:rPr>
            <w:rStyle w:val="Hyperlink"/>
            <w:rFonts w:ascii="Garamond" w:hAnsi="Garamond" w:cstheme="majorBidi"/>
            <w:color w:val="auto"/>
            <w:sz w:val="24"/>
            <w:szCs w:val="24"/>
            <w:u w:val="none"/>
            <w:lang w:val="en-US"/>
          </w:rPr>
          <w:t xml:space="preserve">uring </w:t>
        </w:r>
        <w:r w:rsidR="00D14B8A" w:rsidRPr="00DC0CF1">
          <w:rPr>
            <w:rStyle w:val="Hyperlink"/>
            <w:rFonts w:ascii="Garamond" w:hAnsi="Garamond" w:cstheme="majorBidi"/>
            <w:color w:val="auto"/>
            <w:sz w:val="24"/>
            <w:szCs w:val="24"/>
            <w:u w:val="none"/>
            <w:lang w:val="en-US"/>
          </w:rPr>
          <w:t>C</w:t>
        </w:r>
        <w:r w:rsidRPr="00DC0CF1">
          <w:rPr>
            <w:rStyle w:val="Hyperlink"/>
            <w:rFonts w:ascii="Garamond" w:hAnsi="Garamond" w:cstheme="majorBidi"/>
            <w:color w:val="auto"/>
            <w:sz w:val="24"/>
            <w:szCs w:val="24"/>
            <w:u w:val="none"/>
            <w:lang w:val="en-US"/>
          </w:rPr>
          <w:t>rises</w:t>
        </w:r>
      </w:hyperlink>
      <w:r w:rsidRPr="00DC0CF1">
        <w:rPr>
          <w:rStyle w:val="Hyperlink"/>
          <w:rFonts w:ascii="Garamond" w:hAnsi="Garamond" w:cstheme="majorBidi"/>
          <w:color w:val="auto"/>
          <w:sz w:val="24"/>
          <w:szCs w:val="24"/>
          <w:u w:val="none"/>
          <w:lang w:val="en-US"/>
        </w:rPr>
        <w:t>”</w:t>
      </w:r>
      <w:r w:rsidRPr="00DC0CF1">
        <w:rPr>
          <w:rFonts w:ascii="Garamond" w:hAnsi="Garamond" w:cstheme="majorBidi"/>
          <w:sz w:val="24"/>
          <w:szCs w:val="24"/>
          <w:lang w:val="en-US"/>
        </w:rPr>
        <w:t xml:space="preserve"> (with A</w:t>
      </w:r>
      <w:r w:rsidR="00D14B8A" w:rsidRPr="00DC0CF1">
        <w:rPr>
          <w:rFonts w:ascii="Garamond" w:hAnsi="Garamond" w:cstheme="majorBidi"/>
          <w:sz w:val="24"/>
          <w:szCs w:val="24"/>
          <w:lang w:val="en-US"/>
        </w:rPr>
        <w:t xml:space="preserve">. </w:t>
      </w:r>
      <w:proofErr w:type="spellStart"/>
      <w:r w:rsidRPr="00DC0CF1">
        <w:rPr>
          <w:rFonts w:ascii="Garamond" w:hAnsi="Garamond" w:cstheme="majorBidi"/>
          <w:sz w:val="24"/>
          <w:szCs w:val="24"/>
          <w:lang w:val="en-US"/>
        </w:rPr>
        <w:t>Fourçans</w:t>
      </w:r>
      <w:proofErr w:type="spellEnd"/>
      <w:r w:rsidRPr="00DC0CF1">
        <w:rPr>
          <w:rFonts w:ascii="Garamond" w:hAnsi="Garamond" w:cstheme="majorBidi"/>
          <w:sz w:val="24"/>
          <w:szCs w:val="24"/>
          <w:lang w:val="en-US"/>
        </w:rPr>
        <w:t>)</w:t>
      </w:r>
      <w:r w:rsidRPr="00DC0CF1">
        <w:rPr>
          <w:rStyle w:val="Hyperlink"/>
          <w:rFonts w:ascii="Garamond" w:hAnsi="Garamond" w:cstheme="majorBidi"/>
          <w:color w:val="auto"/>
          <w:sz w:val="24"/>
          <w:szCs w:val="24"/>
          <w:u w:val="none"/>
          <w:lang w:val="en-US"/>
        </w:rPr>
        <w:t>.</w:t>
      </w:r>
    </w:p>
    <w:p w14:paraId="4E0E81EF" w14:textId="479E105D" w:rsidR="00664747" w:rsidRPr="00DC0CF1" w:rsidRDefault="00383063" w:rsidP="0041173E">
      <w:pPr>
        <w:pStyle w:val="NoSpacing"/>
        <w:spacing w:line="252" w:lineRule="auto"/>
        <w:ind w:left="432"/>
        <w:rPr>
          <w:rFonts w:ascii="Garamond" w:hAnsi="Garamond" w:cstheme="majorBidi"/>
          <w:sz w:val="24"/>
          <w:szCs w:val="24"/>
          <w:lang w:val="en-US"/>
        </w:rPr>
      </w:pPr>
      <w:r w:rsidRPr="00DC0CF1">
        <w:rPr>
          <w:rFonts w:ascii="Garamond" w:hAnsi="Garamond" w:cstheme="majorBidi"/>
          <w:i/>
          <w:iCs/>
          <w:sz w:val="24"/>
          <w:szCs w:val="24"/>
          <w:u w:val="single" w:color="808080" w:themeColor="background1" w:themeShade="80"/>
          <w:lang w:val="en-US"/>
        </w:rPr>
        <w:t>Macroeconomic Dynamics</w:t>
      </w:r>
      <w:r w:rsidRPr="00DC0CF1">
        <w:rPr>
          <w:rFonts w:ascii="Garamond" w:hAnsi="Garamond" w:cstheme="majorBidi"/>
          <w:sz w:val="24"/>
          <w:szCs w:val="24"/>
          <w:lang w:val="en-US"/>
        </w:rPr>
        <w:t xml:space="preserve">, Cambridge University Press, </w:t>
      </w:r>
      <w:r w:rsidR="006736C7" w:rsidRPr="00DC0CF1">
        <w:rPr>
          <w:rFonts w:ascii="Garamond" w:hAnsi="Garamond" w:cstheme="majorBidi"/>
          <w:sz w:val="24"/>
          <w:szCs w:val="24"/>
          <w:lang w:val="en-US"/>
        </w:rPr>
        <w:t xml:space="preserve">vol. 21, </w:t>
      </w:r>
      <w:r w:rsidR="007B5307">
        <w:rPr>
          <w:rFonts w:ascii="Garamond" w:hAnsi="Garamond" w:cstheme="majorBidi"/>
          <w:sz w:val="24"/>
          <w:szCs w:val="24"/>
          <w:lang w:val="en-US"/>
        </w:rPr>
        <w:t xml:space="preserve">no. </w:t>
      </w:r>
      <w:r w:rsidR="006736C7" w:rsidRPr="00DC0CF1">
        <w:rPr>
          <w:rFonts w:ascii="Garamond" w:hAnsi="Garamond" w:cstheme="majorBidi"/>
          <w:sz w:val="24"/>
          <w:szCs w:val="24"/>
          <w:lang w:val="en-US"/>
        </w:rPr>
        <w:t>3, pages 677-707, April 2017</w:t>
      </w:r>
      <w:r w:rsidR="00DC05C6" w:rsidRPr="00DC0CF1">
        <w:rPr>
          <w:rFonts w:ascii="Garamond" w:hAnsi="Garamond" w:cstheme="majorBidi"/>
          <w:sz w:val="24"/>
          <w:szCs w:val="24"/>
          <w:lang w:val="en-US"/>
        </w:rPr>
        <w:t>.</w:t>
      </w:r>
    </w:p>
    <w:p w14:paraId="7D2F3E48" w14:textId="77777777" w:rsidR="009F38A9" w:rsidRPr="00DC0CF1" w:rsidRDefault="009F38A9" w:rsidP="0082120D">
      <w:pPr>
        <w:pStyle w:val="NoSpacing"/>
        <w:spacing w:line="252" w:lineRule="auto"/>
        <w:ind w:left="426" w:hanging="426"/>
        <w:rPr>
          <w:rFonts w:ascii="Garamond" w:hAnsi="Garamond" w:cstheme="majorBidi"/>
          <w:sz w:val="12"/>
          <w:szCs w:val="12"/>
          <w:lang w:val="en-US"/>
        </w:rPr>
      </w:pPr>
    </w:p>
    <w:p w14:paraId="7F442E36" w14:textId="77777777" w:rsidR="0041173E" w:rsidRPr="00DC0CF1" w:rsidRDefault="009F38A9" w:rsidP="0041173E">
      <w:pPr>
        <w:pStyle w:val="NoSpacing"/>
        <w:numPr>
          <w:ilvl w:val="0"/>
          <w:numId w:val="13"/>
        </w:numPr>
        <w:spacing w:line="252" w:lineRule="auto"/>
        <w:ind w:left="432" w:hanging="432"/>
        <w:rPr>
          <w:rStyle w:val="Hyperlink"/>
          <w:rFonts w:ascii="Garamond" w:hAnsi="Garamond" w:cstheme="majorBidi"/>
          <w:color w:val="auto"/>
          <w:sz w:val="24"/>
          <w:szCs w:val="24"/>
          <w:u w:val="none"/>
          <w:lang w:val="en-US" w:bidi="he-IL"/>
        </w:rPr>
      </w:pPr>
      <w:r w:rsidRPr="00DC0CF1">
        <w:rPr>
          <w:rStyle w:val="Hyperlink"/>
          <w:rFonts w:ascii="Garamond" w:hAnsi="Garamond" w:cstheme="majorBidi"/>
          <w:color w:val="auto"/>
          <w:sz w:val="24"/>
          <w:szCs w:val="24"/>
          <w:u w:val="none"/>
          <w:lang w:val="en-US"/>
        </w:rPr>
        <w:t>“</w:t>
      </w:r>
      <w:hyperlink r:id="rId15" w:history="1">
        <w:r w:rsidRPr="00DC0CF1">
          <w:rPr>
            <w:rStyle w:val="Hyperlink"/>
            <w:rFonts w:ascii="Garamond" w:hAnsi="Garamond" w:cstheme="majorBidi"/>
            <w:color w:val="auto"/>
            <w:sz w:val="24"/>
            <w:szCs w:val="24"/>
            <w:u w:val="none"/>
            <w:lang w:val="en-US"/>
          </w:rPr>
          <w:t xml:space="preserve">Central </w:t>
        </w:r>
        <w:r w:rsidR="00D14B8A" w:rsidRPr="00DC0CF1">
          <w:rPr>
            <w:rStyle w:val="Hyperlink"/>
            <w:rFonts w:ascii="Garamond" w:hAnsi="Garamond" w:cstheme="majorBidi"/>
            <w:color w:val="auto"/>
            <w:sz w:val="24"/>
            <w:szCs w:val="24"/>
            <w:u w:val="none"/>
            <w:lang w:val="en-US"/>
          </w:rPr>
          <w:t>B</w:t>
        </w:r>
        <w:r w:rsidRPr="00DC0CF1">
          <w:rPr>
            <w:rStyle w:val="Hyperlink"/>
            <w:rFonts w:ascii="Garamond" w:hAnsi="Garamond" w:cstheme="majorBidi"/>
            <w:color w:val="auto"/>
            <w:sz w:val="24"/>
            <w:szCs w:val="24"/>
            <w:u w:val="none"/>
            <w:lang w:val="en-US"/>
          </w:rPr>
          <w:t>ank</w:t>
        </w:r>
        <w:r w:rsidR="00D14B8A" w:rsidRPr="00DC0CF1">
          <w:rPr>
            <w:rStyle w:val="Hyperlink"/>
            <w:rFonts w:ascii="Garamond" w:hAnsi="Garamond" w:cstheme="majorBidi"/>
            <w:color w:val="auto"/>
            <w:sz w:val="24"/>
            <w:szCs w:val="24"/>
            <w:u w:val="none"/>
            <w:lang w:val="en-US"/>
          </w:rPr>
          <w:t xml:space="preserve"> L</w:t>
        </w:r>
        <w:r w:rsidRPr="00DC0CF1">
          <w:rPr>
            <w:rStyle w:val="Hyperlink"/>
            <w:rFonts w:ascii="Garamond" w:hAnsi="Garamond" w:cstheme="majorBidi"/>
            <w:color w:val="auto"/>
            <w:sz w:val="24"/>
            <w:szCs w:val="24"/>
            <w:u w:val="none"/>
            <w:lang w:val="en-US"/>
          </w:rPr>
          <w:t xml:space="preserve">osses and </w:t>
        </w:r>
        <w:r w:rsidR="00D14B8A" w:rsidRPr="00DC0CF1">
          <w:rPr>
            <w:rStyle w:val="Hyperlink"/>
            <w:rFonts w:ascii="Garamond" w:hAnsi="Garamond" w:cstheme="majorBidi"/>
            <w:color w:val="auto"/>
            <w:sz w:val="24"/>
            <w:szCs w:val="24"/>
            <w:u w:val="none"/>
            <w:lang w:val="en-US"/>
          </w:rPr>
          <w:t>M</w:t>
        </w:r>
        <w:r w:rsidRPr="00DC0CF1">
          <w:rPr>
            <w:rStyle w:val="Hyperlink"/>
            <w:rFonts w:ascii="Garamond" w:hAnsi="Garamond" w:cstheme="majorBidi"/>
            <w:color w:val="auto"/>
            <w:sz w:val="24"/>
            <w:szCs w:val="24"/>
            <w:u w:val="none"/>
            <w:lang w:val="en-US"/>
          </w:rPr>
          <w:t xml:space="preserve">onetary </w:t>
        </w:r>
        <w:r w:rsidR="00D14B8A" w:rsidRPr="00DC0CF1">
          <w:rPr>
            <w:rStyle w:val="Hyperlink"/>
            <w:rFonts w:ascii="Garamond" w:hAnsi="Garamond" w:cstheme="majorBidi"/>
            <w:color w:val="auto"/>
            <w:sz w:val="24"/>
            <w:szCs w:val="24"/>
            <w:u w:val="none"/>
            <w:lang w:val="en-US"/>
          </w:rPr>
          <w:t>P</w:t>
        </w:r>
        <w:r w:rsidRPr="00DC0CF1">
          <w:rPr>
            <w:rStyle w:val="Hyperlink"/>
            <w:rFonts w:ascii="Garamond" w:hAnsi="Garamond" w:cstheme="majorBidi"/>
            <w:color w:val="auto"/>
            <w:sz w:val="24"/>
            <w:szCs w:val="24"/>
            <w:u w:val="none"/>
            <w:lang w:val="en-US"/>
          </w:rPr>
          <w:t xml:space="preserve">olicy </w:t>
        </w:r>
        <w:r w:rsidR="00D14B8A" w:rsidRPr="00DC0CF1">
          <w:rPr>
            <w:rStyle w:val="Hyperlink"/>
            <w:rFonts w:ascii="Garamond" w:hAnsi="Garamond" w:cstheme="majorBidi"/>
            <w:color w:val="auto"/>
            <w:sz w:val="24"/>
            <w:szCs w:val="24"/>
            <w:u w:val="none"/>
            <w:lang w:val="en-US"/>
          </w:rPr>
          <w:t>R</w:t>
        </w:r>
        <w:r w:rsidRPr="00DC0CF1">
          <w:rPr>
            <w:rStyle w:val="Hyperlink"/>
            <w:rFonts w:ascii="Garamond" w:hAnsi="Garamond" w:cstheme="majorBidi"/>
            <w:color w:val="auto"/>
            <w:sz w:val="24"/>
            <w:szCs w:val="24"/>
            <w:u w:val="none"/>
            <w:lang w:val="en-US"/>
          </w:rPr>
          <w:t xml:space="preserve">ules: </w:t>
        </w:r>
        <w:r w:rsidR="00D14B8A" w:rsidRPr="00DC0CF1">
          <w:rPr>
            <w:rStyle w:val="Hyperlink"/>
            <w:rFonts w:ascii="Garamond" w:hAnsi="Garamond" w:cstheme="majorBidi"/>
            <w:color w:val="auto"/>
            <w:sz w:val="24"/>
            <w:szCs w:val="24"/>
            <w:u w:val="none"/>
            <w:lang w:val="en-US"/>
          </w:rPr>
          <w:t>A</w:t>
        </w:r>
        <w:r w:rsidRPr="00DC0CF1">
          <w:rPr>
            <w:rStyle w:val="Hyperlink"/>
            <w:rFonts w:ascii="Garamond" w:hAnsi="Garamond" w:cstheme="majorBidi"/>
            <w:color w:val="auto"/>
            <w:sz w:val="24"/>
            <w:szCs w:val="24"/>
            <w:u w:val="none"/>
            <w:lang w:val="en-US"/>
          </w:rPr>
          <w:t xml:space="preserve"> DSGE </w:t>
        </w:r>
        <w:r w:rsidR="00D14B8A" w:rsidRPr="00DC0CF1">
          <w:rPr>
            <w:rStyle w:val="Hyperlink"/>
            <w:rFonts w:ascii="Garamond" w:hAnsi="Garamond" w:cstheme="majorBidi"/>
            <w:color w:val="auto"/>
            <w:sz w:val="24"/>
            <w:szCs w:val="24"/>
            <w:u w:val="none"/>
            <w:lang w:val="en-US"/>
          </w:rPr>
          <w:t>I</w:t>
        </w:r>
        <w:r w:rsidRPr="00DC0CF1">
          <w:rPr>
            <w:rStyle w:val="Hyperlink"/>
            <w:rFonts w:ascii="Garamond" w:hAnsi="Garamond" w:cstheme="majorBidi"/>
            <w:color w:val="auto"/>
            <w:sz w:val="24"/>
            <w:szCs w:val="24"/>
            <w:u w:val="none"/>
            <w:lang w:val="en-US"/>
          </w:rPr>
          <w:t>nvestigation</w:t>
        </w:r>
      </w:hyperlink>
      <w:r w:rsidRPr="00DC0CF1">
        <w:rPr>
          <w:rStyle w:val="Hyperlink"/>
          <w:rFonts w:ascii="Garamond" w:hAnsi="Garamond" w:cstheme="majorBidi"/>
          <w:color w:val="auto"/>
          <w:sz w:val="24"/>
          <w:szCs w:val="24"/>
          <w:u w:val="none"/>
          <w:lang w:val="en-US"/>
        </w:rPr>
        <w:t>”</w:t>
      </w:r>
      <w:r w:rsidRPr="00DC0CF1">
        <w:rPr>
          <w:rFonts w:ascii="Garamond" w:hAnsi="Garamond" w:cstheme="majorBidi"/>
          <w:sz w:val="24"/>
          <w:szCs w:val="24"/>
          <w:lang w:val="en-US"/>
        </w:rPr>
        <w:t xml:space="preserve"> (with </w:t>
      </w:r>
      <w:r w:rsidRPr="00DC0CF1">
        <w:rPr>
          <w:rFonts w:ascii="Garamond" w:hAnsi="Garamond" w:cstheme="majorBidi"/>
          <w:sz w:val="24"/>
          <w:szCs w:val="24"/>
          <w:lang w:val="en-US" w:bidi="he-IL"/>
        </w:rPr>
        <w:t>A</w:t>
      </w:r>
      <w:r w:rsidR="00D14B8A" w:rsidRPr="00DC0CF1">
        <w:rPr>
          <w:rFonts w:ascii="Garamond" w:hAnsi="Garamond" w:cstheme="majorBidi"/>
          <w:sz w:val="24"/>
          <w:szCs w:val="24"/>
          <w:lang w:val="en-US" w:bidi="he-IL"/>
        </w:rPr>
        <w:t>.</w:t>
      </w:r>
      <w:r w:rsidRPr="00DC0CF1">
        <w:rPr>
          <w:rFonts w:ascii="Garamond" w:hAnsi="Garamond" w:cstheme="majorBidi"/>
          <w:sz w:val="24"/>
          <w:szCs w:val="24"/>
          <w:lang w:val="en-US" w:bidi="he-IL"/>
        </w:rPr>
        <w:t xml:space="preserve"> </w:t>
      </w:r>
      <w:proofErr w:type="spellStart"/>
      <w:r w:rsidRPr="00DC0CF1">
        <w:rPr>
          <w:rFonts w:ascii="Garamond" w:hAnsi="Garamond" w:cstheme="majorBidi"/>
          <w:sz w:val="24"/>
          <w:szCs w:val="24"/>
          <w:lang w:val="en-US" w:bidi="he-IL"/>
        </w:rPr>
        <w:t>Fourçans</w:t>
      </w:r>
      <w:proofErr w:type="spellEnd"/>
      <w:r w:rsidRPr="00DC0CF1">
        <w:rPr>
          <w:rFonts w:ascii="Garamond" w:hAnsi="Garamond" w:cstheme="majorBidi"/>
          <w:sz w:val="24"/>
          <w:szCs w:val="24"/>
          <w:lang w:val="en-US"/>
        </w:rPr>
        <w:t>)</w:t>
      </w:r>
      <w:r w:rsidRPr="00DC0CF1">
        <w:rPr>
          <w:rStyle w:val="Hyperlink"/>
          <w:rFonts w:ascii="Garamond" w:hAnsi="Garamond" w:cstheme="majorBidi"/>
          <w:color w:val="auto"/>
          <w:sz w:val="24"/>
          <w:szCs w:val="24"/>
          <w:u w:val="none"/>
          <w:lang w:val="en-US"/>
        </w:rPr>
        <w:t>.</w:t>
      </w:r>
    </w:p>
    <w:p w14:paraId="67A72186" w14:textId="49D729D9" w:rsidR="009F38A9" w:rsidRPr="00DC0CF1" w:rsidRDefault="009F38A9" w:rsidP="0041173E">
      <w:pPr>
        <w:pStyle w:val="NoSpacing"/>
        <w:spacing w:line="252" w:lineRule="auto"/>
        <w:ind w:left="432"/>
        <w:rPr>
          <w:rFonts w:ascii="Garamond" w:hAnsi="Garamond" w:cstheme="majorBidi"/>
          <w:sz w:val="24"/>
          <w:szCs w:val="24"/>
          <w:lang w:val="en-US" w:bidi="he-IL"/>
        </w:rPr>
      </w:pPr>
      <w:r w:rsidRPr="00DC0CF1">
        <w:rPr>
          <w:rFonts w:ascii="Garamond" w:hAnsi="Garamond" w:cstheme="majorBidi"/>
          <w:i/>
          <w:iCs/>
          <w:sz w:val="24"/>
          <w:szCs w:val="24"/>
          <w:u w:val="single" w:color="808080" w:themeColor="background1" w:themeShade="80"/>
          <w:lang w:val="en-US"/>
        </w:rPr>
        <w:t>International Review of Economics and Finance</w:t>
      </w:r>
      <w:r w:rsidRPr="00DC0CF1">
        <w:rPr>
          <w:rFonts w:ascii="Garamond" w:hAnsi="Garamond" w:cstheme="majorBidi"/>
          <w:sz w:val="24"/>
          <w:szCs w:val="24"/>
          <w:lang w:val="en-US"/>
        </w:rPr>
        <w:t xml:space="preserve">, Elsevier, </w:t>
      </w:r>
      <w:r w:rsidR="006736C7" w:rsidRPr="00DC0CF1">
        <w:rPr>
          <w:rFonts w:ascii="Garamond" w:hAnsi="Garamond" w:cstheme="majorBidi"/>
          <w:sz w:val="24"/>
          <w:szCs w:val="24"/>
          <w:lang w:val="en-US"/>
        </w:rPr>
        <w:t xml:space="preserve">vol. 61, </w:t>
      </w:r>
      <w:r w:rsidR="007B5307">
        <w:rPr>
          <w:rFonts w:ascii="Garamond" w:hAnsi="Garamond" w:cstheme="majorBidi"/>
          <w:sz w:val="24"/>
          <w:szCs w:val="24"/>
          <w:lang w:val="en-US"/>
        </w:rPr>
        <w:t xml:space="preserve">no. </w:t>
      </w:r>
      <w:r w:rsidR="006736C7" w:rsidRPr="00DC0CF1">
        <w:rPr>
          <w:rFonts w:ascii="Garamond" w:hAnsi="Garamond" w:cstheme="majorBidi"/>
          <w:sz w:val="24"/>
          <w:szCs w:val="24"/>
          <w:lang w:val="en-US"/>
        </w:rPr>
        <w:t>1, pages 289-303, May 2019</w:t>
      </w:r>
      <w:r w:rsidR="00DC05C6" w:rsidRPr="00DC0CF1">
        <w:rPr>
          <w:rFonts w:ascii="Garamond" w:hAnsi="Garamond" w:cstheme="majorBidi"/>
          <w:sz w:val="24"/>
          <w:szCs w:val="24"/>
          <w:lang w:val="en-US"/>
        </w:rPr>
        <w:t>.</w:t>
      </w:r>
    </w:p>
    <w:p w14:paraId="11BDFABB" w14:textId="77777777" w:rsidR="009F38A9" w:rsidRPr="00DC0CF1" w:rsidRDefault="009F38A9" w:rsidP="0082120D">
      <w:pPr>
        <w:pStyle w:val="NoSpacing"/>
        <w:spacing w:line="252" w:lineRule="auto"/>
        <w:ind w:left="426" w:hanging="426"/>
        <w:rPr>
          <w:rFonts w:ascii="Garamond" w:hAnsi="Garamond" w:cstheme="majorBidi"/>
          <w:sz w:val="12"/>
          <w:szCs w:val="12"/>
          <w:lang w:val="en-US"/>
        </w:rPr>
      </w:pPr>
    </w:p>
    <w:p w14:paraId="22E7C6E0" w14:textId="77777777" w:rsidR="0041173E" w:rsidRPr="00DC0CF1" w:rsidRDefault="00403D5D" w:rsidP="0041173E">
      <w:pPr>
        <w:pStyle w:val="NoSpacing"/>
        <w:numPr>
          <w:ilvl w:val="0"/>
          <w:numId w:val="13"/>
        </w:numPr>
        <w:spacing w:line="252" w:lineRule="auto"/>
        <w:ind w:left="432" w:hanging="432"/>
        <w:rPr>
          <w:rStyle w:val="Hyperlink"/>
          <w:rFonts w:ascii="Garamond" w:hAnsi="Garamond" w:cstheme="majorBidi"/>
          <w:color w:val="auto"/>
          <w:sz w:val="24"/>
          <w:szCs w:val="24"/>
          <w:u w:val="none"/>
          <w:lang w:val="en-US" w:bidi="he-IL"/>
        </w:rPr>
      </w:pPr>
      <w:r w:rsidRPr="00DC0CF1">
        <w:rPr>
          <w:rStyle w:val="Hyperlink"/>
          <w:rFonts w:ascii="Garamond" w:hAnsi="Garamond" w:cstheme="majorBidi"/>
          <w:color w:val="auto"/>
          <w:sz w:val="24"/>
          <w:szCs w:val="24"/>
          <w:u w:val="none"/>
          <w:lang w:val="en-US"/>
        </w:rPr>
        <w:t>“</w:t>
      </w:r>
      <w:hyperlink r:id="rId16" w:history="1">
        <w:r w:rsidRPr="00DC0CF1">
          <w:rPr>
            <w:rStyle w:val="Hyperlink"/>
            <w:rFonts w:ascii="Garamond" w:hAnsi="Garamond" w:cstheme="majorBidi"/>
            <w:color w:val="auto"/>
            <w:sz w:val="24"/>
            <w:szCs w:val="24"/>
            <w:u w:val="none"/>
            <w:lang w:val="en-US"/>
          </w:rPr>
          <w:t>Time</w:t>
        </w:r>
        <w:r w:rsidR="00D14B8A" w:rsidRPr="00DC0CF1">
          <w:rPr>
            <w:rStyle w:val="Hyperlink"/>
            <w:rFonts w:ascii="Garamond" w:hAnsi="Garamond" w:cstheme="majorBidi"/>
            <w:color w:val="auto"/>
            <w:sz w:val="24"/>
            <w:szCs w:val="24"/>
            <w:u w:val="none"/>
            <w:lang w:val="en-US"/>
          </w:rPr>
          <w:t>-V</w:t>
        </w:r>
        <w:r w:rsidRPr="00DC0CF1">
          <w:rPr>
            <w:rStyle w:val="Hyperlink"/>
            <w:rFonts w:ascii="Garamond" w:hAnsi="Garamond" w:cstheme="majorBidi"/>
            <w:color w:val="auto"/>
            <w:sz w:val="24"/>
            <w:szCs w:val="24"/>
            <w:u w:val="none"/>
            <w:lang w:val="en-US"/>
          </w:rPr>
          <w:t xml:space="preserve">arying </w:t>
        </w:r>
        <w:r w:rsidR="00D14B8A" w:rsidRPr="00DC0CF1">
          <w:rPr>
            <w:rStyle w:val="Hyperlink"/>
            <w:rFonts w:ascii="Garamond" w:hAnsi="Garamond" w:cstheme="majorBidi"/>
            <w:color w:val="auto"/>
            <w:sz w:val="24"/>
            <w:szCs w:val="24"/>
            <w:u w:val="none"/>
            <w:lang w:val="en-US"/>
          </w:rPr>
          <w:t>M</w:t>
        </w:r>
        <w:r w:rsidRPr="00DC0CF1">
          <w:rPr>
            <w:rStyle w:val="Hyperlink"/>
            <w:rFonts w:ascii="Garamond" w:hAnsi="Garamond" w:cstheme="majorBidi"/>
            <w:color w:val="auto"/>
            <w:sz w:val="24"/>
            <w:szCs w:val="24"/>
            <w:u w:val="none"/>
            <w:lang w:val="en-US"/>
          </w:rPr>
          <w:t xml:space="preserve">oney </w:t>
        </w:r>
        <w:r w:rsidR="00D14B8A" w:rsidRPr="00DC0CF1">
          <w:rPr>
            <w:rStyle w:val="Hyperlink"/>
            <w:rFonts w:ascii="Garamond" w:hAnsi="Garamond" w:cstheme="majorBidi"/>
            <w:color w:val="auto"/>
            <w:sz w:val="24"/>
            <w:szCs w:val="24"/>
            <w:u w:val="none"/>
            <w:lang w:val="en-US"/>
          </w:rPr>
          <w:t>D</w:t>
        </w:r>
        <w:r w:rsidRPr="00DC0CF1">
          <w:rPr>
            <w:rStyle w:val="Hyperlink"/>
            <w:rFonts w:ascii="Garamond" w:hAnsi="Garamond" w:cstheme="majorBidi"/>
            <w:color w:val="auto"/>
            <w:sz w:val="24"/>
            <w:szCs w:val="24"/>
            <w:u w:val="none"/>
            <w:lang w:val="en-US"/>
          </w:rPr>
          <w:t xml:space="preserve">emand and </w:t>
        </w:r>
        <w:r w:rsidR="00D14B8A" w:rsidRPr="00DC0CF1">
          <w:rPr>
            <w:rStyle w:val="Hyperlink"/>
            <w:rFonts w:ascii="Garamond" w:hAnsi="Garamond" w:cstheme="majorBidi"/>
            <w:color w:val="auto"/>
            <w:sz w:val="24"/>
            <w:szCs w:val="24"/>
            <w:u w:val="none"/>
            <w:lang w:val="en-US"/>
          </w:rPr>
          <w:t>R</w:t>
        </w:r>
        <w:r w:rsidRPr="00DC0CF1">
          <w:rPr>
            <w:rStyle w:val="Hyperlink"/>
            <w:rFonts w:ascii="Garamond" w:hAnsi="Garamond" w:cstheme="majorBidi"/>
            <w:color w:val="auto"/>
            <w:sz w:val="24"/>
            <w:szCs w:val="24"/>
            <w:u w:val="none"/>
            <w:lang w:val="en-US"/>
          </w:rPr>
          <w:t xml:space="preserve">eal </w:t>
        </w:r>
        <w:r w:rsidR="00D14B8A" w:rsidRPr="00DC0CF1">
          <w:rPr>
            <w:rStyle w:val="Hyperlink"/>
            <w:rFonts w:ascii="Garamond" w:hAnsi="Garamond" w:cstheme="majorBidi"/>
            <w:color w:val="auto"/>
            <w:sz w:val="24"/>
            <w:szCs w:val="24"/>
            <w:u w:val="none"/>
            <w:lang w:val="en-US"/>
          </w:rPr>
          <w:t>B</w:t>
        </w:r>
        <w:r w:rsidRPr="00DC0CF1">
          <w:rPr>
            <w:rStyle w:val="Hyperlink"/>
            <w:rFonts w:ascii="Garamond" w:hAnsi="Garamond" w:cstheme="majorBidi"/>
            <w:color w:val="auto"/>
            <w:sz w:val="24"/>
            <w:szCs w:val="24"/>
            <w:u w:val="none"/>
            <w:lang w:val="en-US"/>
          </w:rPr>
          <w:t xml:space="preserve">alance </w:t>
        </w:r>
        <w:r w:rsidR="00D14B8A" w:rsidRPr="00DC0CF1">
          <w:rPr>
            <w:rStyle w:val="Hyperlink"/>
            <w:rFonts w:ascii="Garamond" w:hAnsi="Garamond" w:cstheme="majorBidi"/>
            <w:color w:val="auto"/>
            <w:sz w:val="24"/>
            <w:szCs w:val="24"/>
            <w:u w:val="none"/>
            <w:lang w:val="en-US"/>
          </w:rPr>
          <w:t>E</w:t>
        </w:r>
        <w:r w:rsidRPr="00DC0CF1">
          <w:rPr>
            <w:rStyle w:val="Hyperlink"/>
            <w:rFonts w:ascii="Garamond" w:hAnsi="Garamond" w:cstheme="majorBidi"/>
            <w:color w:val="auto"/>
            <w:sz w:val="24"/>
            <w:szCs w:val="24"/>
            <w:u w:val="none"/>
            <w:lang w:val="en-US"/>
          </w:rPr>
          <w:t>ffects</w:t>
        </w:r>
      </w:hyperlink>
      <w:r w:rsidRPr="00DC0CF1">
        <w:rPr>
          <w:rStyle w:val="Hyperlink"/>
          <w:rFonts w:ascii="Garamond" w:hAnsi="Garamond" w:cstheme="majorBidi"/>
          <w:color w:val="auto"/>
          <w:sz w:val="24"/>
          <w:szCs w:val="24"/>
          <w:u w:val="none"/>
          <w:lang w:val="en-US"/>
        </w:rPr>
        <w:t>”</w:t>
      </w:r>
      <w:r w:rsidRPr="00DC0CF1">
        <w:rPr>
          <w:rFonts w:ascii="Garamond" w:hAnsi="Garamond" w:cstheme="majorBidi"/>
          <w:sz w:val="24"/>
          <w:szCs w:val="24"/>
          <w:lang w:val="en-US"/>
        </w:rPr>
        <w:t xml:space="preserve"> (with I</w:t>
      </w:r>
      <w:r w:rsidR="00D14B8A" w:rsidRPr="00DC0CF1">
        <w:rPr>
          <w:rFonts w:ascii="Garamond" w:hAnsi="Garamond" w:cstheme="majorBidi"/>
          <w:sz w:val="24"/>
          <w:szCs w:val="24"/>
          <w:lang w:val="en-US"/>
        </w:rPr>
        <w:t>.</w:t>
      </w:r>
      <w:r w:rsidRPr="00DC0CF1">
        <w:rPr>
          <w:rFonts w:ascii="Garamond" w:hAnsi="Garamond" w:cstheme="majorBidi"/>
          <w:sz w:val="24"/>
          <w:szCs w:val="24"/>
          <w:lang w:val="en-US"/>
        </w:rPr>
        <w:t xml:space="preserve"> Qureshi)</w:t>
      </w:r>
      <w:r w:rsidRPr="00DC0CF1">
        <w:rPr>
          <w:rStyle w:val="Hyperlink"/>
          <w:rFonts w:ascii="Garamond" w:hAnsi="Garamond" w:cstheme="majorBidi"/>
          <w:color w:val="auto"/>
          <w:sz w:val="24"/>
          <w:szCs w:val="24"/>
          <w:u w:val="none"/>
          <w:lang w:val="en-US"/>
        </w:rPr>
        <w:t>.</w:t>
      </w:r>
    </w:p>
    <w:p w14:paraId="642FFF05" w14:textId="75DC63A6" w:rsidR="00A22655" w:rsidRPr="00DC0CF1" w:rsidRDefault="00403D5D" w:rsidP="0041173E">
      <w:pPr>
        <w:pStyle w:val="NoSpacing"/>
        <w:spacing w:line="252" w:lineRule="auto"/>
        <w:ind w:left="432"/>
        <w:rPr>
          <w:rFonts w:ascii="Garamond" w:hAnsi="Garamond" w:cstheme="majorBidi"/>
          <w:sz w:val="24"/>
          <w:szCs w:val="24"/>
          <w:lang w:val="en-US" w:bidi="he-IL"/>
        </w:rPr>
      </w:pPr>
      <w:r w:rsidRPr="00DC0CF1">
        <w:rPr>
          <w:rFonts w:ascii="Garamond" w:hAnsi="Garamond" w:cstheme="majorBidi"/>
          <w:i/>
          <w:iCs/>
          <w:sz w:val="24"/>
          <w:szCs w:val="24"/>
          <w:u w:val="single" w:color="808080" w:themeColor="background1" w:themeShade="80"/>
          <w:lang w:val="en-US"/>
        </w:rPr>
        <w:t>Economic Modelling</w:t>
      </w:r>
      <w:r w:rsidRPr="00DC0CF1">
        <w:rPr>
          <w:rFonts w:ascii="Garamond" w:hAnsi="Garamond" w:cstheme="majorBidi"/>
          <w:sz w:val="24"/>
          <w:szCs w:val="24"/>
          <w:lang w:val="en-US"/>
        </w:rPr>
        <w:t>, Elsevier</w:t>
      </w:r>
      <w:r w:rsidR="006736C7" w:rsidRPr="00DC0CF1">
        <w:rPr>
          <w:rFonts w:ascii="Garamond" w:hAnsi="Garamond" w:cstheme="majorBidi"/>
          <w:sz w:val="24"/>
          <w:szCs w:val="24"/>
          <w:lang w:val="en-US"/>
        </w:rPr>
        <w:t>, vol. 87, pages 197-211, May 2020</w:t>
      </w:r>
      <w:r w:rsidR="00DC05C6" w:rsidRPr="00DC0CF1">
        <w:rPr>
          <w:rFonts w:ascii="Garamond" w:hAnsi="Garamond" w:cstheme="majorBidi"/>
          <w:sz w:val="24"/>
          <w:szCs w:val="24"/>
          <w:lang w:val="en-US"/>
        </w:rPr>
        <w:t>.</w:t>
      </w:r>
    </w:p>
    <w:p w14:paraId="20575E86" w14:textId="77777777" w:rsidR="00A22655" w:rsidRPr="00DC0CF1" w:rsidRDefault="00A22655" w:rsidP="0082120D">
      <w:pPr>
        <w:pStyle w:val="NoSpacing"/>
        <w:spacing w:line="252" w:lineRule="auto"/>
        <w:rPr>
          <w:rFonts w:ascii="Garamond" w:hAnsi="Garamond" w:cstheme="majorBidi"/>
          <w:sz w:val="12"/>
          <w:szCs w:val="12"/>
          <w:lang w:val="en-US"/>
        </w:rPr>
      </w:pPr>
    </w:p>
    <w:p w14:paraId="34959F44" w14:textId="77777777" w:rsidR="0041173E" w:rsidRPr="00DC0CF1" w:rsidRDefault="00A22655" w:rsidP="0041173E">
      <w:pPr>
        <w:pStyle w:val="NoSpacing"/>
        <w:numPr>
          <w:ilvl w:val="0"/>
          <w:numId w:val="13"/>
        </w:numPr>
        <w:spacing w:line="252" w:lineRule="auto"/>
        <w:ind w:left="432" w:hanging="432"/>
        <w:rPr>
          <w:rStyle w:val="Hyperlink"/>
          <w:rFonts w:ascii="Garamond" w:hAnsi="Garamond" w:cstheme="majorBidi"/>
          <w:color w:val="000000" w:themeColor="text1"/>
          <w:sz w:val="24"/>
          <w:szCs w:val="24"/>
          <w:u w:val="none"/>
          <w:lang w:val="en-US" w:bidi="he-IL"/>
        </w:rPr>
      </w:pPr>
      <w:r w:rsidRPr="00DC0CF1">
        <w:rPr>
          <w:rStyle w:val="Hyperlink"/>
          <w:rFonts w:ascii="Garamond" w:hAnsi="Garamond" w:cstheme="majorBidi"/>
          <w:color w:val="000000" w:themeColor="text1"/>
          <w:sz w:val="24"/>
          <w:szCs w:val="24"/>
          <w:u w:val="none"/>
          <w:lang w:val="en-US"/>
        </w:rPr>
        <w:t>“</w:t>
      </w:r>
      <w:hyperlink r:id="rId17" w:history="1">
        <w:r w:rsidRPr="00DC0CF1">
          <w:rPr>
            <w:rStyle w:val="Hyperlink"/>
            <w:rFonts w:ascii="Garamond" w:hAnsi="Garamond" w:cstheme="majorBidi"/>
            <w:color w:val="000000" w:themeColor="text1"/>
            <w:sz w:val="24"/>
            <w:szCs w:val="24"/>
            <w:u w:val="none"/>
            <w:lang w:val="en-US"/>
          </w:rPr>
          <w:t>Forecast Performance in Times of Terrorism</w:t>
        </w:r>
      </w:hyperlink>
      <w:r w:rsidRPr="00DC0CF1">
        <w:rPr>
          <w:rStyle w:val="Hyperlink"/>
          <w:rFonts w:ascii="Garamond" w:hAnsi="Garamond" w:cstheme="majorBidi"/>
          <w:color w:val="000000" w:themeColor="text1"/>
          <w:sz w:val="24"/>
          <w:szCs w:val="24"/>
          <w:u w:val="none"/>
          <w:lang w:val="en-US"/>
        </w:rPr>
        <w:t>”</w:t>
      </w:r>
      <w:r w:rsidRPr="00DC0CF1">
        <w:rPr>
          <w:rFonts w:ascii="Garamond" w:hAnsi="Garamond" w:cstheme="majorBidi"/>
          <w:color w:val="000000" w:themeColor="text1"/>
          <w:sz w:val="24"/>
          <w:szCs w:val="24"/>
          <w:lang w:val="en-US"/>
        </w:rPr>
        <w:t xml:space="preserve"> (with M. El-</w:t>
      </w:r>
      <w:proofErr w:type="spellStart"/>
      <w:r w:rsidRPr="00DC0CF1">
        <w:rPr>
          <w:rFonts w:ascii="Garamond" w:hAnsi="Garamond" w:cstheme="majorBidi"/>
          <w:color w:val="000000" w:themeColor="text1"/>
          <w:sz w:val="24"/>
          <w:szCs w:val="24"/>
          <w:lang w:val="en-US"/>
        </w:rPr>
        <w:t>Shagi</w:t>
      </w:r>
      <w:proofErr w:type="spellEnd"/>
      <w:r w:rsidRPr="00DC0CF1">
        <w:rPr>
          <w:rFonts w:ascii="Garamond" w:hAnsi="Garamond" w:cstheme="majorBidi"/>
          <w:color w:val="000000" w:themeColor="text1"/>
          <w:sz w:val="24"/>
          <w:szCs w:val="24"/>
          <w:lang w:val="en-US"/>
        </w:rPr>
        <w:t>)</w:t>
      </w:r>
      <w:r w:rsidRPr="00DC0CF1">
        <w:rPr>
          <w:rStyle w:val="Hyperlink"/>
          <w:rFonts w:ascii="Garamond" w:hAnsi="Garamond" w:cstheme="majorBidi"/>
          <w:color w:val="000000" w:themeColor="text1"/>
          <w:sz w:val="24"/>
          <w:szCs w:val="24"/>
          <w:u w:val="none"/>
          <w:lang w:val="en-US"/>
        </w:rPr>
        <w:t>.</w:t>
      </w:r>
    </w:p>
    <w:p w14:paraId="4ABA1E24" w14:textId="0B82D0EC" w:rsidR="00EF48E4" w:rsidRPr="00DC0CF1" w:rsidRDefault="00A22655" w:rsidP="0041173E">
      <w:pPr>
        <w:pStyle w:val="NoSpacing"/>
        <w:spacing w:line="252" w:lineRule="auto"/>
        <w:ind w:left="432"/>
        <w:rPr>
          <w:rFonts w:ascii="Garamond" w:hAnsi="Garamond" w:cstheme="majorBidi"/>
          <w:color w:val="000000" w:themeColor="text1"/>
          <w:sz w:val="24"/>
          <w:szCs w:val="24"/>
          <w:lang w:val="en-US" w:bidi="he-IL"/>
        </w:rPr>
      </w:pPr>
      <w:r w:rsidRPr="00DC0CF1">
        <w:rPr>
          <w:rFonts w:ascii="Garamond" w:hAnsi="Garamond" w:cstheme="majorBidi"/>
          <w:i/>
          <w:iCs/>
          <w:sz w:val="24"/>
          <w:szCs w:val="24"/>
          <w:u w:val="single" w:color="808080" w:themeColor="background1" w:themeShade="80"/>
          <w:lang w:val="en-US"/>
        </w:rPr>
        <w:t>Economic Modelling</w:t>
      </w:r>
      <w:r w:rsidRPr="00DC0CF1">
        <w:rPr>
          <w:rFonts w:ascii="Garamond" w:hAnsi="Garamond" w:cstheme="majorBidi"/>
          <w:sz w:val="24"/>
          <w:szCs w:val="24"/>
          <w:lang w:val="en-US"/>
        </w:rPr>
        <w:t>, Elsevier, vol. 91, pages 386-402, September 2020</w:t>
      </w:r>
      <w:r w:rsidR="00DC05C6" w:rsidRPr="00DC0CF1">
        <w:rPr>
          <w:rFonts w:ascii="Garamond" w:hAnsi="Garamond" w:cstheme="majorBidi"/>
          <w:sz w:val="24"/>
          <w:szCs w:val="24"/>
          <w:lang w:val="en-US"/>
        </w:rPr>
        <w:t>.</w:t>
      </w:r>
    </w:p>
    <w:p w14:paraId="61232AAF" w14:textId="77777777" w:rsidR="00EF48E4" w:rsidRPr="00DC0CF1" w:rsidRDefault="00EF48E4" w:rsidP="00EF48E4">
      <w:pPr>
        <w:pStyle w:val="NoSpacing"/>
        <w:spacing w:line="252" w:lineRule="auto"/>
        <w:rPr>
          <w:rFonts w:ascii="Garamond" w:hAnsi="Garamond" w:cstheme="majorBidi"/>
          <w:sz w:val="12"/>
          <w:szCs w:val="12"/>
          <w:lang w:val="en-US"/>
        </w:rPr>
      </w:pPr>
    </w:p>
    <w:p w14:paraId="33B57433" w14:textId="77777777" w:rsidR="0041173E" w:rsidRPr="00DC0CF1" w:rsidRDefault="00EF48E4" w:rsidP="0041173E">
      <w:pPr>
        <w:pStyle w:val="NoSpacing"/>
        <w:numPr>
          <w:ilvl w:val="0"/>
          <w:numId w:val="13"/>
        </w:numPr>
        <w:spacing w:line="252" w:lineRule="auto"/>
        <w:ind w:left="432" w:hanging="432"/>
        <w:rPr>
          <w:rStyle w:val="Hyperlink"/>
          <w:rFonts w:ascii="Garamond" w:hAnsi="Garamond" w:cstheme="majorBidi"/>
          <w:color w:val="000000" w:themeColor="text1"/>
          <w:sz w:val="24"/>
          <w:szCs w:val="24"/>
          <w:u w:val="none"/>
          <w:lang w:val="en-US" w:bidi="he-IL"/>
        </w:rPr>
      </w:pPr>
      <w:r w:rsidRPr="00DC0CF1">
        <w:rPr>
          <w:rStyle w:val="Hyperlink"/>
          <w:rFonts w:ascii="Garamond" w:hAnsi="Garamond" w:cstheme="majorBidi"/>
          <w:color w:val="000000" w:themeColor="text1"/>
          <w:sz w:val="24"/>
          <w:szCs w:val="24"/>
          <w:u w:val="none"/>
          <w:lang w:val="en-US"/>
        </w:rPr>
        <w:t>“</w:t>
      </w:r>
      <w:hyperlink r:id="rId18" w:history="1">
        <w:r w:rsidRPr="00DC0CF1">
          <w:rPr>
            <w:rStyle w:val="Hyperlink"/>
            <w:rFonts w:ascii="Garamond" w:hAnsi="Garamond" w:cstheme="majorBidi"/>
            <w:color w:val="000000" w:themeColor="text1"/>
            <w:sz w:val="24"/>
            <w:szCs w:val="24"/>
            <w:u w:val="none"/>
            <w:lang w:val="en-US"/>
          </w:rPr>
          <w:t>Switching Volatility in a Nonlinear Open Economy</w:t>
        </w:r>
      </w:hyperlink>
      <w:r w:rsidRPr="00DC0CF1">
        <w:rPr>
          <w:rStyle w:val="Hyperlink"/>
          <w:rFonts w:ascii="Garamond" w:hAnsi="Garamond" w:cstheme="majorBidi"/>
          <w:color w:val="000000" w:themeColor="text1"/>
          <w:sz w:val="24"/>
          <w:szCs w:val="24"/>
          <w:u w:val="none"/>
          <w:lang w:val="en-US"/>
        </w:rPr>
        <w:t>”</w:t>
      </w:r>
      <w:r w:rsidRPr="00DC0CF1">
        <w:rPr>
          <w:rFonts w:ascii="Garamond" w:hAnsi="Garamond" w:cstheme="majorBidi"/>
          <w:color w:val="000000" w:themeColor="text1"/>
          <w:sz w:val="24"/>
          <w:szCs w:val="24"/>
          <w:lang w:val="en-US"/>
        </w:rPr>
        <w:t xml:space="preserve"> (with S. </w:t>
      </w:r>
      <w:proofErr w:type="spellStart"/>
      <w:r w:rsidRPr="00DC0CF1">
        <w:rPr>
          <w:rFonts w:ascii="Garamond" w:hAnsi="Garamond" w:cstheme="majorBidi"/>
          <w:color w:val="000000" w:themeColor="text1"/>
          <w:sz w:val="24"/>
          <w:szCs w:val="24"/>
          <w:lang w:val="en-US"/>
        </w:rPr>
        <w:t>Ivashchenko</w:t>
      </w:r>
      <w:proofErr w:type="spellEnd"/>
      <w:r w:rsidRPr="00DC0CF1">
        <w:rPr>
          <w:rFonts w:ascii="Garamond" w:hAnsi="Garamond" w:cstheme="majorBidi"/>
          <w:color w:val="000000" w:themeColor="text1"/>
          <w:sz w:val="24"/>
          <w:szCs w:val="24"/>
          <w:lang w:val="en-US"/>
        </w:rPr>
        <w:t>)</w:t>
      </w:r>
      <w:r w:rsidRPr="00DC0CF1">
        <w:rPr>
          <w:rStyle w:val="Hyperlink"/>
          <w:rFonts w:ascii="Garamond" w:hAnsi="Garamond" w:cstheme="majorBidi"/>
          <w:color w:val="000000" w:themeColor="text1"/>
          <w:sz w:val="24"/>
          <w:szCs w:val="24"/>
          <w:u w:val="none"/>
          <w:lang w:val="en-US"/>
        </w:rPr>
        <w:t>.</w:t>
      </w:r>
    </w:p>
    <w:p w14:paraId="4B8CFA69" w14:textId="1D31755B" w:rsidR="00E134F5" w:rsidRPr="00DC0CF1" w:rsidRDefault="00EF48E4" w:rsidP="0041173E">
      <w:pPr>
        <w:pStyle w:val="NoSpacing"/>
        <w:spacing w:line="252" w:lineRule="auto"/>
        <w:ind w:left="432"/>
        <w:rPr>
          <w:rFonts w:ascii="Garamond" w:hAnsi="Garamond" w:cstheme="majorBidi"/>
          <w:color w:val="000000" w:themeColor="text1"/>
          <w:sz w:val="24"/>
          <w:szCs w:val="24"/>
          <w:lang w:val="en-US" w:bidi="he-IL"/>
        </w:rPr>
      </w:pPr>
      <w:r w:rsidRPr="00DC0CF1">
        <w:rPr>
          <w:rFonts w:ascii="Garamond" w:hAnsi="Garamond" w:cstheme="majorBidi"/>
          <w:i/>
          <w:iCs/>
          <w:sz w:val="24"/>
          <w:szCs w:val="24"/>
          <w:u w:val="single" w:color="808080" w:themeColor="background1" w:themeShade="80"/>
          <w:lang w:val="en-US"/>
        </w:rPr>
        <w:t>Journal of International Money and Finance</w:t>
      </w:r>
      <w:r w:rsidRPr="00DC0CF1">
        <w:rPr>
          <w:rFonts w:ascii="Garamond" w:hAnsi="Garamond" w:cstheme="majorBidi"/>
          <w:sz w:val="24"/>
          <w:szCs w:val="24"/>
          <w:lang w:val="en-US"/>
        </w:rPr>
        <w:t xml:space="preserve">, Elsevier, vol. 110, </w:t>
      </w:r>
      <w:r w:rsidR="003B7787">
        <w:rPr>
          <w:rFonts w:ascii="Garamond" w:hAnsi="Garamond" w:cstheme="majorBidi"/>
          <w:sz w:val="24"/>
          <w:szCs w:val="24"/>
          <w:lang w:val="en-US"/>
        </w:rPr>
        <w:t xml:space="preserve">no. </w:t>
      </w:r>
      <w:r w:rsidRPr="00DC0CF1">
        <w:rPr>
          <w:rFonts w:ascii="Garamond" w:hAnsi="Garamond" w:cstheme="majorBidi"/>
          <w:sz w:val="24"/>
          <w:szCs w:val="24"/>
          <w:lang w:val="en-US"/>
        </w:rPr>
        <w:t>102287, February 2021.</w:t>
      </w:r>
    </w:p>
    <w:p w14:paraId="11CAC4FF" w14:textId="77777777" w:rsidR="00E134F5" w:rsidRPr="00DC0CF1" w:rsidRDefault="00E134F5" w:rsidP="00E134F5">
      <w:pPr>
        <w:pStyle w:val="NoSpacing"/>
        <w:spacing w:line="252" w:lineRule="auto"/>
        <w:rPr>
          <w:rFonts w:ascii="Garamond" w:hAnsi="Garamond" w:cstheme="majorBidi"/>
          <w:sz w:val="12"/>
          <w:szCs w:val="12"/>
          <w:lang w:val="en-US"/>
        </w:rPr>
      </w:pPr>
    </w:p>
    <w:p w14:paraId="2724B4CB" w14:textId="77777777" w:rsidR="0041173E" w:rsidRPr="00DC0CF1" w:rsidRDefault="0060705C" w:rsidP="0041173E">
      <w:pPr>
        <w:pStyle w:val="NoSpacing"/>
        <w:numPr>
          <w:ilvl w:val="0"/>
          <w:numId w:val="13"/>
        </w:numPr>
        <w:spacing w:line="252" w:lineRule="auto"/>
        <w:ind w:left="432" w:hanging="432"/>
        <w:jc w:val="both"/>
        <w:rPr>
          <w:rStyle w:val="Hyperlink"/>
          <w:rFonts w:ascii="Garamond" w:hAnsi="Garamond" w:cstheme="majorBidi"/>
          <w:color w:val="auto"/>
          <w:sz w:val="24"/>
          <w:szCs w:val="24"/>
          <w:u w:val="none"/>
          <w:lang w:val="en-US"/>
        </w:rPr>
      </w:pPr>
      <w:hyperlink r:id="rId19" w:history="1">
        <w:r w:rsidR="00E134F5" w:rsidRPr="00DC0CF1">
          <w:rPr>
            <w:rFonts w:ascii="Garamond" w:hAnsi="Garamond" w:cstheme="majorBidi"/>
            <w:sz w:val="24"/>
            <w:szCs w:val="24"/>
            <w:lang w:val="en-US"/>
          </w:rPr>
          <w:t xml:space="preserve">“Text Mining Methodologies with R: An Application to Central Bank Texts” (with S. </w:t>
        </w:r>
        <w:proofErr w:type="spellStart"/>
        <w:r w:rsidR="00E134F5" w:rsidRPr="00DC0CF1">
          <w:rPr>
            <w:rFonts w:ascii="Garamond" w:hAnsi="Garamond" w:cstheme="majorBidi"/>
            <w:sz w:val="24"/>
            <w:szCs w:val="24"/>
            <w:lang w:val="en-US"/>
          </w:rPr>
          <w:t>Kazinnik</w:t>
        </w:r>
        <w:proofErr w:type="spellEnd"/>
        <w:r w:rsidR="00E134F5" w:rsidRPr="00DC0CF1">
          <w:rPr>
            <w:rFonts w:ascii="Garamond" w:hAnsi="Garamond" w:cstheme="majorBidi"/>
            <w:sz w:val="24"/>
            <w:szCs w:val="24"/>
            <w:lang w:val="en-US"/>
          </w:rPr>
          <w:t xml:space="preserve"> and Y. </w:t>
        </w:r>
        <w:proofErr w:type="spellStart"/>
        <w:r w:rsidR="00E134F5" w:rsidRPr="00DC0CF1">
          <w:rPr>
            <w:rFonts w:ascii="Garamond" w:hAnsi="Garamond" w:cstheme="majorBidi"/>
            <w:sz w:val="24"/>
            <w:szCs w:val="24"/>
            <w:lang w:val="en-US"/>
          </w:rPr>
          <w:t>Saadon</w:t>
        </w:r>
        <w:proofErr w:type="spellEnd"/>
        <w:r w:rsidR="00E134F5" w:rsidRPr="00DC0CF1">
          <w:rPr>
            <w:rFonts w:ascii="Garamond" w:hAnsi="Garamond" w:cstheme="majorBidi"/>
            <w:sz w:val="24"/>
            <w:szCs w:val="24"/>
            <w:lang w:val="en-US"/>
          </w:rPr>
          <w:t>).</w:t>
        </w:r>
      </w:hyperlink>
    </w:p>
    <w:p w14:paraId="52EAFEA7" w14:textId="162A2BB4" w:rsidR="00DE340D" w:rsidRPr="00DC0CF1" w:rsidRDefault="00E134F5" w:rsidP="0041173E">
      <w:pPr>
        <w:pStyle w:val="NoSpacing"/>
        <w:spacing w:line="252" w:lineRule="auto"/>
        <w:ind w:left="432"/>
        <w:jc w:val="both"/>
        <w:rPr>
          <w:rFonts w:ascii="Garamond" w:hAnsi="Garamond" w:cstheme="majorBidi"/>
          <w:sz w:val="24"/>
          <w:szCs w:val="24"/>
          <w:lang w:val="en-US"/>
        </w:rPr>
      </w:pPr>
      <w:r w:rsidRPr="00DC0CF1">
        <w:rPr>
          <w:rStyle w:val="Hyperlink"/>
          <w:rFonts w:ascii="Garamond" w:hAnsi="Garamond" w:cstheme="majorBidi"/>
          <w:i/>
          <w:iCs/>
          <w:color w:val="000000" w:themeColor="text1"/>
          <w:sz w:val="24"/>
          <w:szCs w:val="24"/>
          <w:lang w:val="en-US" w:bidi="he-IL"/>
        </w:rPr>
        <w:t>Machine Learning with Applications</w:t>
      </w:r>
      <w:r w:rsidRPr="00DC0CF1">
        <w:rPr>
          <w:rFonts w:ascii="Garamond" w:hAnsi="Garamond" w:cstheme="majorBidi"/>
          <w:sz w:val="24"/>
          <w:szCs w:val="24"/>
          <w:lang w:val="en-US"/>
        </w:rPr>
        <w:t xml:space="preserve">, Elsevier, </w:t>
      </w:r>
      <w:r w:rsidR="004D1681" w:rsidRPr="00DC0CF1">
        <w:rPr>
          <w:rFonts w:ascii="Garamond" w:hAnsi="Garamond" w:cstheme="majorBidi"/>
          <w:sz w:val="24"/>
          <w:szCs w:val="24"/>
          <w:lang w:val="en-US"/>
        </w:rPr>
        <w:t xml:space="preserve">vol. 8, </w:t>
      </w:r>
      <w:r w:rsidR="003B7787">
        <w:rPr>
          <w:rFonts w:ascii="Garamond" w:hAnsi="Garamond" w:cstheme="majorBidi"/>
          <w:sz w:val="24"/>
          <w:szCs w:val="24"/>
          <w:lang w:val="en-US"/>
        </w:rPr>
        <w:t xml:space="preserve">no. </w:t>
      </w:r>
      <w:r w:rsidR="004D1681" w:rsidRPr="00DC0CF1">
        <w:rPr>
          <w:rFonts w:ascii="Garamond" w:hAnsi="Garamond" w:cstheme="majorBidi"/>
          <w:sz w:val="24"/>
          <w:szCs w:val="24"/>
          <w:lang w:val="en-US"/>
        </w:rPr>
        <w:t>100286, June 2022</w:t>
      </w:r>
      <w:r w:rsidRPr="00DC0CF1">
        <w:rPr>
          <w:rFonts w:ascii="Garamond" w:hAnsi="Garamond" w:cstheme="majorBidi"/>
          <w:sz w:val="24"/>
          <w:szCs w:val="24"/>
          <w:lang w:val="en-US"/>
        </w:rPr>
        <w:t>.</w:t>
      </w:r>
    </w:p>
    <w:p w14:paraId="776174E8" w14:textId="77777777" w:rsidR="00AC0F62" w:rsidRPr="00DC0CF1" w:rsidRDefault="00AC0F62" w:rsidP="00AC0F62">
      <w:pPr>
        <w:pStyle w:val="NoSpacing"/>
        <w:spacing w:line="252" w:lineRule="auto"/>
        <w:rPr>
          <w:rFonts w:ascii="Garamond" w:hAnsi="Garamond" w:cstheme="majorBidi"/>
          <w:sz w:val="12"/>
          <w:szCs w:val="12"/>
          <w:lang w:val="en-US"/>
        </w:rPr>
      </w:pPr>
    </w:p>
    <w:p w14:paraId="2F1DC868" w14:textId="77777777" w:rsidR="0041173E" w:rsidRPr="00DC0CF1" w:rsidRDefault="0060705C" w:rsidP="0041173E">
      <w:pPr>
        <w:pStyle w:val="NoSpacing"/>
        <w:numPr>
          <w:ilvl w:val="0"/>
          <w:numId w:val="13"/>
        </w:numPr>
        <w:spacing w:line="252" w:lineRule="auto"/>
        <w:ind w:left="432" w:hanging="432"/>
        <w:rPr>
          <w:rFonts w:ascii="Garamond" w:hAnsi="Garamond" w:cstheme="majorBidi"/>
          <w:sz w:val="24"/>
          <w:szCs w:val="24"/>
          <w:lang w:val="en-US"/>
        </w:rPr>
      </w:pPr>
      <w:hyperlink r:id="rId20" w:history="1">
        <w:r w:rsidR="00DE340D" w:rsidRPr="00DC0CF1">
          <w:rPr>
            <w:rFonts w:ascii="Garamond" w:hAnsi="Garamond" w:cstheme="majorBidi"/>
            <w:sz w:val="24"/>
            <w:szCs w:val="24"/>
            <w:lang w:val="en-US"/>
          </w:rPr>
          <w:t>“The COVID-19 Inflation Weighting in Israel</w:t>
        </w:r>
      </w:hyperlink>
      <w:r w:rsidR="00DE340D" w:rsidRPr="00DC0CF1">
        <w:rPr>
          <w:rStyle w:val="Hyperlink"/>
          <w:rFonts w:ascii="Garamond" w:hAnsi="Garamond" w:cstheme="majorBidi"/>
          <w:color w:val="000000" w:themeColor="text1"/>
          <w:sz w:val="24"/>
          <w:szCs w:val="24"/>
          <w:u w:val="none"/>
          <w:lang w:val="en-US"/>
        </w:rPr>
        <w:t>”</w:t>
      </w:r>
      <w:r w:rsidR="00DE340D" w:rsidRPr="00DC0CF1">
        <w:rPr>
          <w:rFonts w:ascii="Garamond" w:hAnsi="Garamond" w:cstheme="majorBidi"/>
          <w:color w:val="000000" w:themeColor="text1"/>
          <w:sz w:val="24"/>
          <w:szCs w:val="24"/>
          <w:lang w:val="en-US"/>
        </w:rPr>
        <w:t xml:space="preserve"> (with I. Caspi and Y. Levin)</w:t>
      </w:r>
      <w:r w:rsidR="00DE340D" w:rsidRPr="00DC0CF1">
        <w:rPr>
          <w:rStyle w:val="Hyperlink"/>
          <w:rFonts w:ascii="Garamond" w:hAnsi="Garamond" w:cstheme="majorBidi"/>
          <w:color w:val="000000" w:themeColor="text1"/>
          <w:sz w:val="24"/>
          <w:szCs w:val="24"/>
          <w:u w:val="none"/>
          <w:lang w:val="en-US"/>
        </w:rPr>
        <w:t>.</w:t>
      </w:r>
    </w:p>
    <w:p w14:paraId="4843D757" w14:textId="23B54D89" w:rsidR="00F60468" w:rsidRPr="00DC0CF1" w:rsidRDefault="00DE340D" w:rsidP="00C55E65">
      <w:pPr>
        <w:pStyle w:val="NoSpacing"/>
        <w:spacing w:line="252" w:lineRule="auto"/>
        <w:ind w:left="432"/>
        <w:rPr>
          <w:rFonts w:ascii="Garamond" w:hAnsi="Garamond" w:cstheme="majorBidi"/>
          <w:sz w:val="24"/>
          <w:szCs w:val="24"/>
          <w:lang w:val="en-US"/>
        </w:rPr>
      </w:pPr>
      <w:r w:rsidRPr="00DC0CF1">
        <w:rPr>
          <w:rStyle w:val="Hyperlink"/>
          <w:rFonts w:ascii="Garamond" w:hAnsi="Garamond" w:cstheme="majorBidi"/>
          <w:i/>
          <w:iCs/>
          <w:color w:val="000000" w:themeColor="text1"/>
          <w:sz w:val="24"/>
          <w:szCs w:val="24"/>
          <w:lang w:val="en-US" w:bidi="he-IL"/>
        </w:rPr>
        <w:t>The Economists’ Voice</w:t>
      </w:r>
      <w:r w:rsidRPr="00DC0CF1">
        <w:rPr>
          <w:rFonts w:ascii="Garamond" w:hAnsi="Garamond" w:cstheme="majorBidi"/>
          <w:sz w:val="24"/>
          <w:szCs w:val="24"/>
          <w:lang w:val="en-US"/>
        </w:rPr>
        <w:t xml:space="preserve">, De Gruyter, </w:t>
      </w:r>
      <w:r w:rsidR="00C55E65" w:rsidRPr="00DC0CF1">
        <w:rPr>
          <w:rFonts w:ascii="Garamond" w:hAnsi="Garamond" w:cstheme="majorBidi"/>
          <w:sz w:val="24"/>
          <w:szCs w:val="24"/>
          <w:lang w:val="en-US"/>
        </w:rPr>
        <w:t xml:space="preserve">vol. 19, </w:t>
      </w:r>
      <w:r w:rsidR="007B5307">
        <w:rPr>
          <w:rFonts w:ascii="Garamond" w:hAnsi="Garamond" w:cstheme="majorBidi"/>
          <w:sz w:val="24"/>
          <w:szCs w:val="24"/>
          <w:lang w:val="en-US"/>
        </w:rPr>
        <w:t xml:space="preserve">no. </w:t>
      </w:r>
      <w:r w:rsidR="00C55E65" w:rsidRPr="00DC0CF1">
        <w:rPr>
          <w:rFonts w:ascii="Garamond" w:hAnsi="Garamond" w:cstheme="majorBidi"/>
          <w:sz w:val="24"/>
          <w:szCs w:val="24"/>
          <w:lang w:val="en-US"/>
        </w:rPr>
        <w:t>1, pages 5-14, June 2022</w:t>
      </w:r>
      <w:r w:rsidRPr="00DC0CF1">
        <w:rPr>
          <w:rFonts w:ascii="Garamond" w:hAnsi="Garamond" w:cstheme="majorBidi"/>
          <w:sz w:val="24"/>
          <w:szCs w:val="24"/>
          <w:lang w:val="en-US"/>
        </w:rPr>
        <w:t>.</w:t>
      </w:r>
    </w:p>
    <w:p w14:paraId="1C2ECCCF" w14:textId="77777777" w:rsidR="001A31C3" w:rsidRPr="00DC0CF1" w:rsidRDefault="001A31C3" w:rsidP="001A31C3">
      <w:pPr>
        <w:pStyle w:val="NoSpacing"/>
        <w:spacing w:line="252" w:lineRule="auto"/>
        <w:rPr>
          <w:rFonts w:ascii="Garamond" w:hAnsi="Garamond" w:cstheme="majorBidi"/>
          <w:color w:val="000000" w:themeColor="text1"/>
          <w:sz w:val="12"/>
          <w:szCs w:val="12"/>
          <w:lang w:val="en-US" w:bidi="he-IL"/>
        </w:rPr>
      </w:pPr>
    </w:p>
    <w:p w14:paraId="31B5F671" w14:textId="77777777" w:rsidR="00B04E11" w:rsidRPr="00DC0CF1" w:rsidRDefault="0060705C" w:rsidP="00B04E11">
      <w:pPr>
        <w:pStyle w:val="NoSpacing"/>
        <w:numPr>
          <w:ilvl w:val="0"/>
          <w:numId w:val="13"/>
        </w:numPr>
        <w:spacing w:line="252" w:lineRule="auto"/>
        <w:ind w:left="432" w:hanging="432"/>
        <w:rPr>
          <w:rFonts w:ascii="Garamond" w:hAnsi="Garamond" w:cstheme="majorBidi"/>
          <w:sz w:val="24"/>
          <w:szCs w:val="24"/>
          <w:lang w:val="en-US"/>
        </w:rPr>
      </w:pPr>
      <w:hyperlink r:id="rId21" w:history="1">
        <w:r w:rsidR="00B04E11" w:rsidRPr="00DC0CF1">
          <w:rPr>
            <w:rFonts w:ascii="Garamond" w:hAnsi="Garamond" w:cstheme="majorBidi"/>
            <w:sz w:val="24"/>
            <w:szCs w:val="24"/>
            <w:lang w:val="en-US"/>
          </w:rPr>
          <w:t>“The Interaction Between Domestic Monetary Policy and Macroprudential Policy in Israel</w:t>
        </w:r>
      </w:hyperlink>
      <w:r w:rsidR="00B04E11" w:rsidRPr="00DC0CF1">
        <w:rPr>
          <w:rStyle w:val="Hyperlink"/>
          <w:rFonts w:ascii="Garamond" w:hAnsi="Garamond" w:cstheme="majorBidi"/>
          <w:color w:val="000000" w:themeColor="text1"/>
          <w:sz w:val="24"/>
          <w:szCs w:val="24"/>
          <w:u w:val="none"/>
          <w:lang w:val="en-US"/>
        </w:rPr>
        <w:t>”</w:t>
      </w:r>
      <w:r w:rsidR="00B04E11" w:rsidRPr="00DC0CF1">
        <w:rPr>
          <w:rFonts w:ascii="Garamond" w:hAnsi="Garamond" w:cstheme="majorBidi"/>
          <w:color w:val="000000" w:themeColor="text1"/>
          <w:sz w:val="24"/>
          <w:szCs w:val="24"/>
          <w:lang w:val="en-US"/>
        </w:rPr>
        <w:t xml:space="preserve"> (with I. </w:t>
      </w:r>
      <w:proofErr w:type="spellStart"/>
      <w:r w:rsidR="00B04E11" w:rsidRPr="00DC0CF1">
        <w:rPr>
          <w:rFonts w:ascii="Garamond" w:hAnsi="Garamond" w:cstheme="majorBidi"/>
          <w:color w:val="000000" w:themeColor="text1"/>
          <w:sz w:val="24"/>
          <w:szCs w:val="24"/>
          <w:lang w:val="en-US"/>
        </w:rPr>
        <w:t>Gamrasni</w:t>
      </w:r>
      <w:proofErr w:type="spellEnd"/>
      <w:r w:rsidR="00B04E11" w:rsidRPr="00DC0CF1">
        <w:rPr>
          <w:rFonts w:ascii="Garamond" w:hAnsi="Garamond" w:cstheme="majorBidi"/>
          <w:color w:val="000000" w:themeColor="text1"/>
          <w:sz w:val="24"/>
          <w:szCs w:val="24"/>
          <w:lang w:val="en-US"/>
        </w:rPr>
        <w:t xml:space="preserve">, M. Kahn, S. </w:t>
      </w:r>
      <w:proofErr w:type="spellStart"/>
      <w:r w:rsidR="00B04E11" w:rsidRPr="00DC0CF1">
        <w:rPr>
          <w:rFonts w:ascii="Garamond" w:hAnsi="Garamond" w:cstheme="majorBidi"/>
          <w:color w:val="000000" w:themeColor="text1"/>
          <w:sz w:val="24"/>
          <w:szCs w:val="24"/>
          <w:lang w:val="en-US"/>
        </w:rPr>
        <w:t>Ribon</w:t>
      </w:r>
      <w:proofErr w:type="spellEnd"/>
      <w:r w:rsidR="00B04E11" w:rsidRPr="00DC0CF1">
        <w:rPr>
          <w:rFonts w:ascii="Garamond" w:hAnsi="Garamond" w:cstheme="majorBidi"/>
          <w:color w:val="000000" w:themeColor="text1"/>
          <w:sz w:val="24"/>
          <w:szCs w:val="24"/>
          <w:lang w:val="en-US"/>
        </w:rPr>
        <w:t xml:space="preserve">, Y. </w:t>
      </w:r>
      <w:proofErr w:type="spellStart"/>
      <w:r w:rsidR="00B04E11" w:rsidRPr="00DC0CF1">
        <w:rPr>
          <w:rFonts w:ascii="Garamond" w:hAnsi="Garamond" w:cstheme="majorBidi"/>
          <w:color w:val="000000" w:themeColor="text1"/>
          <w:sz w:val="24"/>
          <w:szCs w:val="24"/>
          <w:lang w:val="en-US"/>
        </w:rPr>
        <w:t>Saadon</w:t>
      </w:r>
      <w:proofErr w:type="spellEnd"/>
      <w:r w:rsidR="00B04E11" w:rsidRPr="00DC0CF1">
        <w:rPr>
          <w:rFonts w:ascii="Garamond" w:hAnsi="Garamond" w:cstheme="majorBidi"/>
          <w:color w:val="000000" w:themeColor="text1"/>
          <w:sz w:val="24"/>
          <w:szCs w:val="24"/>
          <w:lang w:val="en-US"/>
        </w:rPr>
        <w:t xml:space="preserve">, A. Segal, Y. </w:t>
      </w:r>
      <w:proofErr w:type="spellStart"/>
      <w:r w:rsidR="00B04E11" w:rsidRPr="00DC0CF1">
        <w:rPr>
          <w:rFonts w:ascii="Garamond" w:hAnsi="Garamond" w:cstheme="majorBidi"/>
          <w:color w:val="000000" w:themeColor="text1"/>
          <w:sz w:val="24"/>
          <w:szCs w:val="24"/>
          <w:lang w:val="en-US"/>
        </w:rPr>
        <w:t>Shizgal</w:t>
      </w:r>
      <w:proofErr w:type="spellEnd"/>
      <w:r w:rsidR="00B04E11" w:rsidRPr="00DC0CF1">
        <w:rPr>
          <w:rFonts w:ascii="Garamond" w:hAnsi="Garamond" w:cstheme="majorBidi"/>
          <w:color w:val="000000" w:themeColor="text1"/>
          <w:sz w:val="24"/>
          <w:szCs w:val="24"/>
          <w:lang w:val="en-US"/>
        </w:rPr>
        <w:t xml:space="preserve"> and N. Ben-Ze’ev)</w:t>
      </w:r>
      <w:r w:rsidR="00B04E11" w:rsidRPr="00DC0CF1">
        <w:rPr>
          <w:rStyle w:val="Hyperlink"/>
          <w:rFonts w:ascii="Garamond" w:hAnsi="Garamond" w:cstheme="majorBidi"/>
          <w:color w:val="000000" w:themeColor="text1"/>
          <w:sz w:val="24"/>
          <w:szCs w:val="24"/>
          <w:u w:val="none"/>
          <w:lang w:val="en-US"/>
        </w:rPr>
        <w:t>.</w:t>
      </w:r>
    </w:p>
    <w:p w14:paraId="2CBC2A1D" w14:textId="3CDE7741" w:rsidR="00B04E11" w:rsidRPr="00DC0CF1" w:rsidRDefault="00B04E11" w:rsidP="00B04E11">
      <w:pPr>
        <w:pStyle w:val="NoSpacing"/>
        <w:spacing w:line="252" w:lineRule="auto"/>
        <w:ind w:left="432"/>
        <w:rPr>
          <w:rFonts w:ascii="Garamond" w:hAnsi="Garamond" w:cstheme="majorBidi"/>
          <w:sz w:val="24"/>
          <w:szCs w:val="24"/>
          <w:lang w:val="en-US"/>
        </w:rPr>
      </w:pPr>
      <w:r w:rsidRPr="00DC0CF1">
        <w:rPr>
          <w:rStyle w:val="Hyperlink"/>
          <w:rFonts w:ascii="Garamond" w:hAnsi="Garamond" w:cstheme="majorBidi"/>
          <w:i/>
          <w:iCs/>
          <w:color w:val="000000" w:themeColor="text1"/>
          <w:sz w:val="24"/>
          <w:szCs w:val="24"/>
          <w:lang w:val="en-US" w:bidi="he-IL"/>
        </w:rPr>
        <w:t>Economic Modelling</w:t>
      </w:r>
      <w:r w:rsidRPr="00DC0CF1">
        <w:rPr>
          <w:rStyle w:val="Hyperlink"/>
          <w:rFonts w:ascii="Garamond" w:hAnsi="Garamond" w:cstheme="majorBidi"/>
          <w:color w:val="auto"/>
          <w:sz w:val="24"/>
          <w:szCs w:val="24"/>
          <w:u w:val="none"/>
          <w:lang w:val="en-US"/>
        </w:rPr>
        <w:t xml:space="preserve">, </w:t>
      </w:r>
      <w:r w:rsidRPr="00DC0CF1">
        <w:rPr>
          <w:rFonts w:ascii="Garamond" w:hAnsi="Garamond" w:cstheme="majorBidi"/>
          <w:sz w:val="24"/>
          <w:szCs w:val="24"/>
          <w:lang w:val="en-US"/>
        </w:rPr>
        <w:t xml:space="preserve">Elsevier, vol. 112, </w:t>
      </w:r>
      <w:r w:rsidR="003B7787">
        <w:rPr>
          <w:rFonts w:ascii="Garamond" w:hAnsi="Garamond" w:cstheme="majorBidi"/>
          <w:sz w:val="24"/>
          <w:szCs w:val="24"/>
          <w:lang w:val="en-US"/>
        </w:rPr>
        <w:t xml:space="preserve">no. </w:t>
      </w:r>
      <w:r w:rsidRPr="00DC0CF1">
        <w:rPr>
          <w:rFonts w:ascii="Garamond" w:hAnsi="Garamond" w:cstheme="majorBidi"/>
          <w:sz w:val="24"/>
          <w:szCs w:val="24"/>
          <w:lang w:val="en-US"/>
        </w:rPr>
        <w:t>105872, June 2022.</w:t>
      </w:r>
    </w:p>
    <w:p w14:paraId="49A864F0" w14:textId="77777777" w:rsidR="00B04E11" w:rsidRPr="00DC0CF1" w:rsidRDefault="00B04E11" w:rsidP="00B04E11">
      <w:pPr>
        <w:pStyle w:val="NoSpacing"/>
        <w:spacing w:line="252" w:lineRule="auto"/>
        <w:rPr>
          <w:rFonts w:ascii="Garamond" w:hAnsi="Garamond" w:cstheme="majorBidi"/>
          <w:sz w:val="12"/>
          <w:szCs w:val="12"/>
          <w:lang w:val="en-US"/>
        </w:rPr>
      </w:pPr>
    </w:p>
    <w:p w14:paraId="23EAE113" w14:textId="7FF996C5" w:rsidR="0041173E" w:rsidRPr="00DC0CF1" w:rsidRDefault="001A31C3" w:rsidP="00B04E11">
      <w:pPr>
        <w:pStyle w:val="NoSpacing"/>
        <w:numPr>
          <w:ilvl w:val="0"/>
          <w:numId w:val="13"/>
        </w:numPr>
        <w:spacing w:line="252" w:lineRule="auto"/>
        <w:ind w:left="432" w:hanging="432"/>
        <w:jc w:val="both"/>
        <w:rPr>
          <w:rStyle w:val="Hyperlink"/>
          <w:rFonts w:ascii="Garamond" w:hAnsi="Garamond" w:cstheme="majorBidi"/>
          <w:color w:val="000000" w:themeColor="text1"/>
          <w:sz w:val="24"/>
          <w:szCs w:val="24"/>
          <w:u w:val="none"/>
          <w:lang w:val="en-US" w:bidi="he-IL"/>
        </w:rPr>
      </w:pPr>
      <w:r w:rsidRPr="00DC0CF1">
        <w:rPr>
          <w:rStyle w:val="Hyperlink"/>
          <w:rFonts w:ascii="Garamond" w:hAnsi="Garamond" w:cstheme="majorBidi"/>
          <w:color w:val="000000" w:themeColor="text1"/>
          <w:sz w:val="24"/>
          <w:szCs w:val="24"/>
          <w:u w:val="none"/>
          <w:lang w:val="en-US"/>
        </w:rPr>
        <w:t>“</w:t>
      </w:r>
      <w:hyperlink r:id="rId22" w:history="1">
        <w:r w:rsidRPr="00DC0CF1">
          <w:rPr>
            <w:rStyle w:val="Hyperlink"/>
            <w:rFonts w:ascii="Garamond" w:hAnsi="Garamond" w:cstheme="majorBidi"/>
            <w:color w:val="000000" w:themeColor="text1"/>
            <w:sz w:val="24"/>
            <w:szCs w:val="24"/>
            <w:u w:val="none"/>
            <w:lang w:val="en-US"/>
          </w:rPr>
          <w:t>Do Expert Experience and Characteristics Affect Inflation Forecasts?</w:t>
        </w:r>
      </w:hyperlink>
      <w:r w:rsidRPr="00DC0CF1">
        <w:rPr>
          <w:rStyle w:val="Hyperlink"/>
          <w:rFonts w:ascii="Garamond" w:hAnsi="Garamond" w:cstheme="majorBidi"/>
          <w:color w:val="000000" w:themeColor="text1"/>
          <w:sz w:val="24"/>
          <w:szCs w:val="24"/>
          <w:u w:val="none"/>
          <w:lang w:val="en-US"/>
        </w:rPr>
        <w:t>”</w:t>
      </w:r>
      <w:r w:rsidRPr="00DC0CF1">
        <w:rPr>
          <w:rFonts w:ascii="Garamond" w:hAnsi="Garamond" w:cstheme="majorBidi"/>
          <w:color w:val="000000" w:themeColor="text1"/>
          <w:sz w:val="24"/>
          <w:szCs w:val="24"/>
          <w:lang w:val="en-US"/>
        </w:rPr>
        <w:t xml:space="preserve"> (with M. El-</w:t>
      </w:r>
      <w:proofErr w:type="spellStart"/>
      <w:r w:rsidRPr="00DC0CF1">
        <w:rPr>
          <w:rFonts w:ascii="Garamond" w:hAnsi="Garamond" w:cstheme="majorBidi"/>
          <w:color w:val="000000" w:themeColor="text1"/>
          <w:sz w:val="24"/>
          <w:szCs w:val="24"/>
          <w:lang w:val="en-US"/>
        </w:rPr>
        <w:t>Shagi</w:t>
      </w:r>
      <w:proofErr w:type="spellEnd"/>
      <w:r w:rsidRPr="00DC0CF1">
        <w:rPr>
          <w:rFonts w:ascii="Garamond" w:hAnsi="Garamond" w:cstheme="majorBidi"/>
          <w:color w:val="000000" w:themeColor="text1"/>
          <w:sz w:val="24"/>
          <w:szCs w:val="24"/>
          <w:lang w:val="en-US"/>
        </w:rPr>
        <w:t xml:space="preserve"> and Y. </w:t>
      </w:r>
      <w:proofErr w:type="spellStart"/>
      <w:r w:rsidRPr="00DC0CF1">
        <w:rPr>
          <w:rFonts w:ascii="Garamond" w:hAnsi="Garamond" w:cstheme="majorBidi"/>
          <w:color w:val="000000" w:themeColor="text1"/>
          <w:sz w:val="24"/>
          <w:szCs w:val="24"/>
          <w:lang w:val="en-US"/>
        </w:rPr>
        <w:t>Saadon</w:t>
      </w:r>
      <w:proofErr w:type="spellEnd"/>
      <w:r w:rsidRPr="00DC0CF1">
        <w:rPr>
          <w:rFonts w:ascii="Garamond" w:hAnsi="Garamond" w:cstheme="majorBidi"/>
          <w:color w:val="000000" w:themeColor="text1"/>
          <w:sz w:val="24"/>
          <w:szCs w:val="24"/>
          <w:lang w:val="en-US"/>
        </w:rPr>
        <w:t>)</w:t>
      </w:r>
      <w:r w:rsidRPr="00DC0CF1">
        <w:rPr>
          <w:rStyle w:val="Hyperlink"/>
          <w:rFonts w:ascii="Garamond" w:hAnsi="Garamond" w:cstheme="majorBidi"/>
          <w:color w:val="000000" w:themeColor="text1"/>
          <w:sz w:val="24"/>
          <w:szCs w:val="24"/>
          <w:u w:val="none"/>
          <w:lang w:val="en-US"/>
        </w:rPr>
        <w:t>.</w:t>
      </w:r>
    </w:p>
    <w:p w14:paraId="186F70B8" w14:textId="49B3DB56" w:rsidR="00E50DB2" w:rsidRPr="00DC0CF1" w:rsidRDefault="001A31C3" w:rsidP="00E50DB2">
      <w:pPr>
        <w:pStyle w:val="NoSpacing"/>
        <w:spacing w:line="252" w:lineRule="auto"/>
        <w:ind w:left="432"/>
        <w:rPr>
          <w:rFonts w:ascii="Garamond" w:hAnsi="Garamond" w:cstheme="majorBidi"/>
          <w:sz w:val="24"/>
          <w:szCs w:val="24"/>
          <w:lang w:val="en-US"/>
        </w:rPr>
      </w:pPr>
      <w:r w:rsidRPr="00DC0CF1">
        <w:rPr>
          <w:rStyle w:val="Hyperlink"/>
          <w:rFonts w:ascii="Garamond" w:hAnsi="Garamond" w:cstheme="majorBidi"/>
          <w:i/>
          <w:iCs/>
          <w:color w:val="000000" w:themeColor="text1"/>
          <w:sz w:val="24"/>
          <w:szCs w:val="24"/>
          <w:lang w:val="en-US" w:bidi="he-IL"/>
        </w:rPr>
        <w:t>Journal of Economic Behavior and Organization</w:t>
      </w:r>
      <w:r w:rsidRPr="00DC0CF1">
        <w:rPr>
          <w:rStyle w:val="Hyperlink"/>
          <w:rFonts w:ascii="Garamond" w:hAnsi="Garamond" w:cstheme="majorBidi"/>
          <w:color w:val="auto"/>
          <w:sz w:val="24"/>
          <w:szCs w:val="24"/>
          <w:u w:val="none"/>
          <w:lang w:val="en-US"/>
        </w:rPr>
        <w:t xml:space="preserve">, </w:t>
      </w:r>
      <w:r w:rsidRPr="00DC0CF1">
        <w:rPr>
          <w:rFonts w:ascii="Garamond" w:hAnsi="Garamond" w:cstheme="majorBidi"/>
          <w:sz w:val="24"/>
          <w:szCs w:val="24"/>
          <w:lang w:val="en-US"/>
        </w:rPr>
        <w:t xml:space="preserve">Elsevier, </w:t>
      </w:r>
      <w:r w:rsidR="00C55E65" w:rsidRPr="00DC0CF1">
        <w:rPr>
          <w:rFonts w:ascii="Garamond" w:hAnsi="Garamond" w:cstheme="majorBidi"/>
          <w:sz w:val="24"/>
          <w:szCs w:val="24"/>
          <w:lang w:val="en-US"/>
        </w:rPr>
        <w:t>vol. 201, pages 205-226, September 2022</w:t>
      </w:r>
      <w:r w:rsidRPr="00DC0CF1">
        <w:rPr>
          <w:rFonts w:ascii="Garamond" w:hAnsi="Garamond" w:cstheme="majorBidi"/>
          <w:sz w:val="24"/>
          <w:szCs w:val="24"/>
          <w:lang w:val="en-US"/>
        </w:rPr>
        <w:t>.</w:t>
      </w:r>
    </w:p>
    <w:p w14:paraId="06440935" w14:textId="77777777" w:rsidR="00E50DB2" w:rsidRPr="00DC0CF1" w:rsidRDefault="00E50DB2" w:rsidP="00E50DB2">
      <w:pPr>
        <w:pStyle w:val="NoSpacing"/>
        <w:spacing w:line="252" w:lineRule="auto"/>
        <w:ind w:left="450" w:hanging="450"/>
        <w:jc w:val="both"/>
        <w:rPr>
          <w:rStyle w:val="Hyperlink"/>
          <w:rFonts w:ascii="Garamond" w:hAnsi="Garamond" w:cstheme="majorBidi"/>
          <w:color w:val="000000" w:themeColor="text1"/>
          <w:sz w:val="12"/>
          <w:szCs w:val="12"/>
          <w:u w:val="none"/>
          <w:lang w:val="en-US" w:bidi="he-IL"/>
        </w:rPr>
      </w:pPr>
    </w:p>
    <w:p w14:paraId="7B21D8DE" w14:textId="2FFB7151" w:rsidR="00E50DB2" w:rsidRPr="00DC0CF1" w:rsidRDefault="00E50DB2" w:rsidP="00E50DB2">
      <w:pPr>
        <w:pStyle w:val="NoSpacing"/>
        <w:numPr>
          <w:ilvl w:val="0"/>
          <w:numId w:val="13"/>
        </w:numPr>
        <w:spacing w:line="252" w:lineRule="auto"/>
        <w:ind w:left="432" w:hanging="432"/>
        <w:jc w:val="both"/>
        <w:rPr>
          <w:rStyle w:val="Hyperlink"/>
          <w:rFonts w:ascii="Garamond" w:hAnsi="Garamond" w:cstheme="majorBidi"/>
          <w:color w:val="auto"/>
          <w:sz w:val="24"/>
          <w:szCs w:val="24"/>
          <w:u w:val="none"/>
          <w:lang w:val="en-US"/>
        </w:rPr>
      </w:pPr>
      <w:r w:rsidRPr="00DC0CF1">
        <w:rPr>
          <w:rStyle w:val="Hyperlink"/>
          <w:rFonts w:ascii="Garamond" w:hAnsi="Garamond" w:cstheme="majorBidi"/>
          <w:color w:val="000000" w:themeColor="text1"/>
          <w:sz w:val="24"/>
          <w:szCs w:val="24"/>
          <w:u w:val="none"/>
          <w:lang w:val="en-US"/>
        </w:rPr>
        <w:t>“</w:t>
      </w:r>
      <w:hyperlink r:id="rId23" w:history="1">
        <w:r w:rsidRPr="00DC0CF1">
          <w:rPr>
            <w:rFonts w:ascii="Garamond" w:hAnsi="Garamond" w:cstheme="majorBidi"/>
            <w:sz w:val="24"/>
            <w:szCs w:val="24"/>
            <w:lang w:val="en-US"/>
          </w:rPr>
          <w:t>Measuring Communication Quality of Interest Rate Announcements</w:t>
        </w:r>
      </w:hyperlink>
      <w:r w:rsidRPr="00DC0CF1">
        <w:rPr>
          <w:rStyle w:val="Hyperlink"/>
          <w:rFonts w:ascii="Garamond" w:hAnsi="Garamond" w:cstheme="majorBidi"/>
          <w:color w:val="000000" w:themeColor="text1"/>
          <w:sz w:val="24"/>
          <w:szCs w:val="24"/>
          <w:u w:val="none"/>
          <w:lang w:val="en-US"/>
        </w:rPr>
        <w:t>”</w:t>
      </w:r>
      <w:r w:rsidRPr="00DC0CF1">
        <w:rPr>
          <w:rFonts w:ascii="Garamond" w:hAnsi="Garamond" w:cstheme="majorBidi"/>
          <w:color w:val="000000" w:themeColor="text1"/>
          <w:sz w:val="24"/>
          <w:szCs w:val="24"/>
          <w:lang w:val="en-US"/>
        </w:rPr>
        <w:t xml:space="preserve"> (with I. Caspi and S. </w:t>
      </w:r>
      <w:proofErr w:type="spellStart"/>
      <w:r w:rsidRPr="00DC0CF1">
        <w:rPr>
          <w:rFonts w:ascii="Garamond" w:hAnsi="Garamond" w:cstheme="majorBidi"/>
          <w:color w:val="000000" w:themeColor="text1"/>
          <w:sz w:val="24"/>
          <w:szCs w:val="24"/>
          <w:lang w:val="en-US"/>
        </w:rPr>
        <w:t>Kazinnik</w:t>
      </w:r>
      <w:proofErr w:type="spellEnd"/>
      <w:r w:rsidRPr="00DC0CF1">
        <w:rPr>
          <w:rFonts w:ascii="Garamond" w:hAnsi="Garamond" w:cstheme="majorBidi"/>
          <w:color w:val="000000" w:themeColor="text1"/>
          <w:sz w:val="24"/>
          <w:szCs w:val="24"/>
          <w:lang w:val="en-US"/>
        </w:rPr>
        <w:t>)</w:t>
      </w:r>
      <w:r w:rsidRPr="00DC0CF1">
        <w:rPr>
          <w:rStyle w:val="Hyperlink"/>
          <w:rFonts w:ascii="Garamond" w:hAnsi="Garamond" w:cstheme="majorBidi"/>
          <w:color w:val="000000" w:themeColor="text1"/>
          <w:sz w:val="24"/>
          <w:szCs w:val="24"/>
          <w:u w:val="none"/>
          <w:lang w:val="en-US"/>
        </w:rPr>
        <w:t>.</w:t>
      </w:r>
    </w:p>
    <w:p w14:paraId="44D67AA5" w14:textId="3B7362AE" w:rsidR="00042B25" w:rsidRPr="00DC0CF1" w:rsidRDefault="00E50DB2" w:rsidP="00042B25">
      <w:pPr>
        <w:pStyle w:val="NoSpacing"/>
        <w:spacing w:line="252" w:lineRule="auto"/>
        <w:ind w:left="432"/>
        <w:jc w:val="both"/>
        <w:rPr>
          <w:rStyle w:val="Hyperlink"/>
          <w:rFonts w:ascii="Garamond" w:hAnsi="Garamond" w:cstheme="majorBidi"/>
          <w:color w:val="auto"/>
          <w:sz w:val="24"/>
          <w:szCs w:val="24"/>
          <w:u w:val="none"/>
          <w:lang w:val="en-US" w:bidi="he-IL"/>
        </w:rPr>
      </w:pPr>
      <w:r w:rsidRPr="00DC0CF1">
        <w:rPr>
          <w:rStyle w:val="Hyperlink"/>
          <w:rFonts w:ascii="Garamond" w:hAnsi="Garamond" w:cstheme="majorBidi"/>
          <w:i/>
          <w:iCs/>
          <w:color w:val="000000" w:themeColor="text1"/>
          <w:sz w:val="24"/>
          <w:szCs w:val="24"/>
          <w:lang w:val="en-US" w:bidi="he-IL"/>
        </w:rPr>
        <w:t>The Economists’ Voice</w:t>
      </w:r>
      <w:r w:rsidRPr="00DC0CF1">
        <w:rPr>
          <w:rStyle w:val="Hyperlink"/>
          <w:rFonts w:ascii="Garamond" w:hAnsi="Garamond" w:cstheme="majorBidi"/>
          <w:color w:val="auto"/>
          <w:sz w:val="24"/>
          <w:szCs w:val="24"/>
          <w:u w:val="none"/>
          <w:lang w:val="en-US"/>
        </w:rPr>
        <w:t xml:space="preserve">, </w:t>
      </w:r>
      <w:r w:rsidRPr="00DC0CF1">
        <w:rPr>
          <w:rFonts w:ascii="Garamond" w:hAnsi="Garamond" w:cstheme="majorBidi"/>
          <w:sz w:val="24"/>
          <w:szCs w:val="24"/>
          <w:lang w:val="en-US"/>
        </w:rPr>
        <w:t xml:space="preserve">De Gruyter, </w:t>
      </w:r>
      <w:r w:rsidR="006C3C79" w:rsidRPr="00DC0CF1">
        <w:rPr>
          <w:rFonts w:ascii="Garamond" w:hAnsi="Garamond" w:cstheme="majorBidi"/>
          <w:sz w:val="24"/>
          <w:szCs w:val="24"/>
          <w:lang w:val="en-US"/>
        </w:rPr>
        <w:t xml:space="preserve">vol. </w:t>
      </w:r>
      <w:r w:rsidR="006C3C79">
        <w:rPr>
          <w:rFonts w:ascii="Garamond" w:hAnsi="Garamond" w:cstheme="majorBidi"/>
          <w:sz w:val="24"/>
          <w:szCs w:val="24"/>
          <w:lang w:val="en-US"/>
        </w:rPr>
        <w:t>2</w:t>
      </w:r>
      <w:r w:rsidR="009D581B">
        <w:rPr>
          <w:rFonts w:ascii="Garamond" w:hAnsi="Garamond" w:cstheme="majorBidi"/>
          <w:sz w:val="24"/>
          <w:szCs w:val="24"/>
          <w:lang w:val="en-US"/>
        </w:rPr>
        <w:t>0</w:t>
      </w:r>
      <w:r w:rsidR="006C3C79" w:rsidRPr="00DC0CF1">
        <w:rPr>
          <w:rFonts w:ascii="Garamond" w:hAnsi="Garamond" w:cstheme="majorBidi"/>
          <w:sz w:val="24"/>
          <w:szCs w:val="24"/>
          <w:lang w:val="en-US"/>
        </w:rPr>
        <w:t xml:space="preserve">, </w:t>
      </w:r>
      <w:r w:rsidR="007B5307">
        <w:rPr>
          <w:rFonts w:ascii="Garamond" w:hAnsi="Garamond" w:cstheme="majorBidi"/>
          <w:sz w:val="24"/>
          <w:szCs w:val="24"/>
          <w:lang w:val="en-US"/>
        </w:rPr>
        <w:t xml:space="preserve">no. </w:t>
      </w:r>
      <w:r w:rsidR="006C3C79" w:rsidRPr="00DC0CF1">
        <w:rPr>
          <w:rFonts w:ascii="Garamond" w:hAnsi="Garamond" w:cstheme="majorBidi"/>
          <w:sz w:val="24"/>
          <w:szCs w:val="24"/>
          <w:lang w:val="en-US"/>
        </w:rPr>
        <w:t>1</w:t>
      </w:r>
      <w:r w:rsidR="00AD20C6">
        <w:rPr>
          <w:rFonts w:ascii="Garamond" w:hAnsi="Garamond" w:cstheme="majorBidi"/>
          <w:sz w:val="24"/>
          <w:szCs w:val="24"/>
          <w:lang w:val="en-US"/>
        </w:rPr>
        <w:t>, June 2023</w:t>
      </w:r>
      <w:r w:rsidRPr="00DC0CF1">
        <w:rPr>
          <w:rFonts w:ascii="Garamond" w:hAnsi="Garamond" w:cstheme="majorBidi"/>
          <w:sz w:val="24"/>
          <w:szCs w:val="24"/>
          <w:lang w:val="en-US"/>
        </w:rPr>
        <w:t>.</w:t>
      </w:r>
    </w:p>
    <w:p w14:paraId="3F824680" w14:textId="77777777" w:rsidR="00E50DB2" w:rsidRPr="00DC0CF1" w:rsidRDefault="00E50DB2" w:rsidP="00E50DB2">
      <w:pPr>
        <w:pStyle w:val="NoSpacing"/>
        <w:spacing w:line="252" w:lineRule="auto"/>
        <w:ind w:left="450" w:hanging="450"/>
        <w:jc w:val="both"/>
        <w:rPr>
          <w:rStyle w:val="Hyperlink"/>
          <w:rFonts w:ascii="Garamond" w:hAnsi="Garamond" w:cstheme="majorBidi"/>
          <w:color w:val="000000" w:themeColor="text1"/>
          <w:sz w:val="12"/>
          <w:szCs w:val="12"/>
          <w:u w:val="none"/>
          <w:lang w:val="en-US" w:bidi="he-IL"/>
        </w:rPr>
      </w:pPr>
    </w:p>
    <w:p w14:paraId="03D77D3D" w14:textId="77777777" w:rsidR="00E50DB2" w:rsidRPr="00DC0CF1" w:rsidRDefault="00E50DB2" w:rsidP="00E50DB2">
      <w:pPr>
        <w:pStyle w:val="NoSpacing"/>
        <w:numPr>
          <w:ilvl w:val="0"/>
          <w:numId w:val="13"/>
        </w:numPr>
        <w:spacing w:line="252" w:lineRule="auto"/>
        <w:ind w:left="432" w:hanging="432"/>
        <w:jc w:val="both"/>
        <w:rPr>
          <w:rStyle w:val="Hyperlink"/>
          <w:rFonts w:ascii="Garamond" w:hAnsi="Garamond" w:cstheme="majorBidi"/>
          <w:color w:val="auto"/>
          <w:sz w:val="24"/>
          <w:szCs w:val="24"/>
          <w:u w:val="none"/>
          <w:lang w:val="en-US"/>
        </w:rPr>
      </w:pPr>
      <w:r w:rsidRPr="00DC0CF1">
        <w:rPr>
          <w:rStyle w:val="Hyperlink"/>
          <w:rFonts w:ascii="Garamond" w:hAnsi="Garamond" w:cstheme="majorBidi"/>
          <w:color w:val="000000" w:themeColor="text1"/>
          <w:sz w:val="24"/>
          <w:szCs w:val="24"/>
          <w:u w:val="none"/>
          <w:lang w:val="en-US"/>
        </w:rPr>
        <w:t>“</w:t>
      </w:r>
      <w:hyperlink r:id="rId24" w:history="1">
        <w:r w:rsidRPr="00DC0CF1">
          <w:rPr>
            <w:rFonts w:ascii="Garamond" w:hAnsi="Garamond" w:cstheme="majorBidi"/>
            <w:sz w:val="24"/>
            <w:szCs w:val="24"/>
            <w:lang w:val="en-US"/>
          </w:rPr>
          <w:t>Forecasting CPI Inflation Components with Hierarchical Recurrent Neural Network</w:t>
        </w:r>
      </w:hyperlink>
      <w:r w:rsidRPr="00DC0CF1">
        <w:rPr>
          <w:rFonts w:ascii="Garamond" w:hAnsi="Garamond" w:cstheme="majorBidi"/>
          <w:sz w:val="24"/>
          <w:szCs w:val="24"/>
          <w:lang w:val="en-US"/>
        </w:rPr>
        <w:t>s</w:t>
      </w:r>
      <w:r w:rsidRPr="00DC0CF1">
        <w:rPr>
          <w:rStyle w:val="Hyperlink"/>
          <w:rFonts w:ascii="Garamond" w:hAnsi="Garamond" w:cstheme="majorBidi"/>
          <w:color w:val="000000" w:themeColor="text1"/>
          <w:sz w:val="24"/>
          <w:szCs w:val="24"/>
          <w:u w:val="none"/>
          <w:lang w:val="en-US"/>
        </w:rPr>
        <w:t>”</w:t>
      </w:r>
      <w:r w:rsidRPr="00DC0CF1">
        <w:rPr>
          <w:rFonts w:ascii="Garamond" w:hAnsi="Garamond" w:cstheme="majorBidi"/>
          <w:color w:val="000000" w:themeColor="text1"/>
          <w:sz w:val="24"/>
          <w:szCs w:val="24"/>
          <w:lang w:val="en-US"/>
        </w:rPr>
        <w:t xml:space="preserve"> (with O. </w:t>
      </w:r>
      <w:proofErr w:type="spellStart"/>
      <w:r w:rsidRPr="00DC0CF1">
        <w:rPr>
          <w:rFonts w:ascii="Garamond" w:hAnsi="Garamond" w:cstheme="majorBidi"/>
          <w:color w:val="000000" w:themeColor="text1"/>
          <w:sz w:val="24"/>
          <w:szCs w:val="24"/>
          <w:lang w:val="en-US"/>
        </w:rPr>
        <w:t>Barkan</w:t>
      </w:r>
      <w:proofErr w:type="spellEnd"/>
      <w:r w:rsidRPr="00DC0CF1">
        <w:rPr>
          <w:rFonts w:ascii="Garamond" w:hAnsi="Garamond" w:cstheme="majorBidi"/>
          <w:color w:val="000000" w:themeColor="text1"/>
          <w:sz w:val="24"/>
          <w:szCs w:val="24"/>
          <w:lang w:val="en-US"/>
        </w:rPr>
        <w:t xml:space="preserve">, I. Caspi, E. Cohen, A. Hammer, and N. </w:t>
      </w:r>
      <w:proofErr w:type="spellStart"/>
      <w:r w:rsidRPr="00DC0CF1">
        <w:rPr>
          <w:rFonts w:ascii="Garamond" w:hAnsi="Garamond" w:cstheme="majorBidi"/>
          <w:color w:val="000000" w:themeColor="text1"/>
          <w:sz w:val="24"/>
          <w:szCs w:val="24"/>
          <w:lang w:val="en-US"/>
        </w:rPr>
        <w:t>Koenigstein</w:t>
      </w:r>
      <w:proofErr w:type="spellEnd"/>
      <w:r w:rsidRPr="00DC0CF1">
        <w:rPr>
          <w:rFonts w:ascii="Garamond" w:hAnsi="Garamond" w:cstheme="majorBidi"/>
          <w:color w:val="000000" w:themeColor="text1"/>
          <w:sz w:val="24"/>
          <w:szCs w:val="24"/>
          <w:lang w:val="en-US"/>
        </w:rPr>
        <w:t>)</w:t>
      </w:r>
      <w:r w:rsidRPr="00DC0CF1">
        <w:rPr>
          <w:rStyle w:val="Hyperlink"/>
          <w:rFonts w:ascii="Garamond" w:hAnsi="Garamond" w:cstheme="majorBidi"/>
          <w:color w:val="000000" w:themeColor="text1"/>
          <w:sz w:val="24"/>
          <w:szCs w:val="24"/>
          <w:u w:val="none"/>
          <w:lang w:val="en-US"/>
        </w:rPr>
        <w:t>.</w:t>
      </w:r>
    </w:p>
    <w:p w14:paraId="5700985A" w14:textId="38F9DEEA" w:rsidR="00F0184A" w:rsidRPr="00DC0CF1" w:rsidRDefault="00E50DB2" w:rsidP="003B7787">
      <w:pPr>
        <w:pStyle w:val="NoSpacing"/>
        <w:spacing w:line="252" w:lineRule="auto"/>
        <w:ind w:left="432"/>
        <w:jc w:val="both"/>
        <w:rPr>
          <w:rFonts w:ascii="Garamond" w:hAnsi="Garamond" w:cstheme="majorBidi"/>
          <w:sz w:val="24"/>
          <w:szCs w:val="24"/>
          <w:lang w:val="en-US" w:bidi="he-IL"/>
        </w:rPr>
      </w:pPr>
      <w:r w:rsidRPr="00DC0CF1">
        <w:rPr>
          <w:rStyle w:val="Hyperlink"/>
          <w:rFonts w:ascii="Garamond" w:hAnsi="Garamond" w:cstheme="majorBidi"/>
          <w:i/>
          <w:iCs/>
          <w:color w:val="000000" w:themeColor="text1"/>
          <w:sz w:val="24"/>
          <w:szCs w:val="24"/>
          <w:lang w:val="en-US" w:bidi="he-IL"/>
        </w:rPr>
        <w:t>International Journal of Forecasting</w:t>
      </w:r>
      <w:r w:rsidRPr="00DC0CF1">
        <w:rPr>
          <w:rStyle w:val="Hyperlink"/>
          <w:rFonts w:ascii="Garamond" w:hAnsi="Garamond" w:cstheme="majorBidi"/>
          <w:color w:val="auto"/>
          <w:sz w:val="24"/>
          <w:szCs w:val="24"/>
          <w:u w:val="none"/>
          <w:lang w:val="en-US"/>
        </w:rPr>
        <w:t xml:space="preserve">, </w:t>
      </w:r>
      <w:r w:rsidRPr="00DC0CF1">
        <w:rPr>
          <w:rFonts w:ascii="Garamond" w:hAnsi="Garamond" w:cstheme="majorBidi"/>
          <w:sz w:val="24"/>
          <w:szCs w:val="24"/>
          <w:lang w:val="en-US"/>
        </w:rPr>
        <w:t xml:space="preserve">Elsevier, </w:t>
      </w:r>
      <w:r w:rsidR="00D3110B" w:rsidRPr="00DC0CF1">
        <w:rPr>
          <w:rFonts w:ascii="Garamond" w:hAnsi="Garamond" w:cstheme="majorBidi"/>
          <w:sz w:val="24"/>
          <w:szCs w:val="24"/>
          <w:lang w:val="en-US"/>
        </w:rPr>
        <w:t xml:space="preserve">vol. </w:t>
      </w:r>
      <w:r w:rsidR="00D3110B">
        <w:rPr>
          <w:rFonts w:ascii="Garamond" w:hAnsi="Garamond" w:cstheme="majorBidi"/>
          <w:sz w:val="24"/>
          <w:szCs w:val="24"/>
          <w:lang w:val="en-US"/>
        </w:rPr>
        <w:t xml:space="preserve">39, </w:t>
      </w:r>
      <w:r w:rsidR="007B5307">
        <w:rPr>
          <w:rFonts w:ascii="Garamond" w:hAnsi="Garamond" w:cstheme="majorBidi"/>
          <w:sz w:val="24"/>
          <w:szCs w:val="24"/>
          <w:lang w:val="en-US"/>
        </w:rPr>
        <w:t xml:space="preserve">no. </w:t>
      </w:r>
      <w:r w:rsidR="00D3110B">
        <w:rPr>
          <w:rFonts w:ascii="Garamond" w:hAnsi="Garamond" w:cstheme="majorBidi"/>
          <w:sz w:val="24"/>
          <w:szCs w:val="24"/>
          <w:lang w:val="en-US"/>
        </w:rPr>
        <w:t>3</w:t>
      </w:r>
      <w:r w:rsidR="00D3110B" w:rsidRPr="00DC0CF1">
        <w:rPr>
          <w:rFonts w:ascii="Garamond" w:hAnsi="Garamond" w:cstheme="majorBidi"/>
          <w:sz w:val="24"/>
          <w:szCs w:val="24"/>
          <w:lang w:val="en-US"/>
        </w:rPr>
        <w:t xml:space="preserve">, pages </w:t>
      </w:r>
      <w:r w:rsidR="00D3110B" w:rsidRPr="00D3110B">
        <w:rPr>
          <w:rFonts w:ascii="Garamond" w:hAnsi="Garamond" w:cstheme="majorBidi"/>
          <w:sz w:val="24"/>
          <w:szCs w:val="24"/>
          <w:lang w:val="en-US"/>
        </w:rPr>
        <w:t>1145</w:t>
      </w:r>
      <w:r w:rsidR="00D3110B">
        <w:rPr>
          <w:rFonts w:ascii="Garamond" w:hAnsi="Garamond" w:cstheme="majorBidi"/>
          <w:sz w:val="24"/>
          <w:szCs w:val="24"/>
          <w:lang w:val="en-US"/>
        </w:rPr>
        <w:t>-</w:t>
      </w:r>
      <w:r w:rsidR="00D3110B" w:rsidRPr="00D3110B">
        <w:rPr>
          <w:rFonts w:ascii="Garamond" w:hAnsi="Garamond" w:cstheme="majorBidi"/>
          <w:sz w:val="24"/>
          <w:szCs w:val="24"/>
          <w:lang w:val="en-US"/>
        </w:rPr>
        <w:t>1162</w:t>
      </w:r>
      <w:r w:rsidR="00D3110B" w:rsidRPr="00DC0CF1">
        <w:rPr>
          <w:rFonts w:ascii="Garamond" w:hAnsi="Garamond" w:cstheme="majorBidi"/>
          <w:sz w:val="24"/>
          <w:szCs w:val="24"/>
          <w:lang w:val="en-US"/>
        </w:rPr>
        <w:t xml:space="preserve">, </w:t>
      </w:r>
      <w:r w:rsidR="00D3110B">
        <w:rPr>
          <w:rFonts w:ascii="Garamond" w:hAnsi="Garamond" w:cstheme="majorBidi"/>
          <w:sz w:val="24"/>
          <w:szCs w:val="24"/>
          <w:lang w:val="en-US"/>
        </w:rPr>
        <w:t>July-</w:t>
      </w:r>
      <w:r w:rsidR="00D3110B" w:rsidRPr="00DC0CF1">
        <w:rPr>
          <w:rFonts w:ascii="Garamond" w:hAnsi="Garamond" w:cstheme="majorBidi"/>
          <w:sz w:val="24"/>
          <w:szCs w:val="24"/>
          <w:lang w:val="en-US"/>
        </w:rPr>
        <w:t>September 202</w:t>
      </w:r>
      <w:r w:rsidR="00D3110B">
        <w:rPr>
          <w:rFonts w:ascii="Garamond" w:hAnsi="Garamond" w:cstheme="majorBidi"/>
          <w:sz w:val="24"/>
          <w:szCs w:val="24"/>
          <w:lang w:val="en-US"/>
        </w:rPr>
        <w:t>3</w:t>
      </w:r>
      <w:r w:rsidRPr="00DC0CF1">
        <w:rPr>
          <w:rFonts w:ascii="Garamond" w:hAnsi="Garamond" w:cstheme="majorBidi"/>
          <w:sz w:val="24"/>
          <w:szCs w:val="24"/>
          <w:lang w:val="en-US"/>
        </w:rPr>
        <w:t>.</w:t>
      </w:r>
    </w:p>
    <w:p w14:paraId="4CE1A7EF" w14:textId="77777777" w:rsidR="00F0184A" w:rsidRPr="00DC0CF1" w:rsidRDefault="00F0184A" w:rsidP="00F0184A">
      <w:pPr>
        <w:pStyle w:val="NoSpacing"/>
        <w:spacing w:line="252" w:lineRule="auto"/>
        <w:rPr>
          <w:rFonts w:ascii="Garamond" w:hAnsi="Garamond" w:cstheme="majorBidi"/>
          <w:sz w:val="12"/>
          <w:szCs w:val="12"/>
          <w:lang w:val="en-US"/>
        </w:rPr>
      </w:pPr>
    </w:p>
    <w:p w14:paraId="07F4639B" w14:textId="77777777" w:rsidR="00F0184A" w:rsidRDefault="00F0184A" w:rsidP="00F0184A">
      <w:pPr>
        <w:pStyle w:val="NoSpacing"/>
        <w:numPr>
          <w:ilvl w:val="0"/>
          <w:numId w:val="13"/>
        </w:numPr>
        <w:spacing w:line="252" w:lineRule="auto"/>
        <w:ind w:left="432" w:hanging="432"/>
        <w:jc w:val="both"/>
        <w:rPr>
          <w:rStyle w:val="Hyperlink"/>
          <w:rFonts w:ascii="Garamond" w:hAnsi="Garamond" w:cstheme="majorBidi"/>
          <w:color w:val="auto"/>
          <w:sz w:val="24"/>
          <w:szCs w:val="24"/>
          <w:u w:val="none"/>
          <w:lang w:val="en-US"/>
        </w:rPr>
      </w:pPr>
      <w:r w:rsidRPr="00DC0CF1">
        <w:rPr>
          <w:rStyle w:val="Hyperlink"/>
          <w:rFonts w:ascii="Garamond" w:hAnsi="Garamond" w:cstheme="majorBidi"/>
          <w:color w:val="000000" w:themeColor="text1"/>
          <w:sz w:val="24"/>
          <w:szCs w:val="24"/>
          <w:u w:val="none"/>
          <w:lang w:val="en-US"/>
        </w:rPr>
        <w:t>“</w:t>
      </w:r>
      <w:hyperlink r:id="rId25" w:history="1">
        <w:r w:rsidRPr="00DC0CF1">
          <w:rPr>
            <w:rStyle w:val="Hyperlink"/>
            <w:rFonts w:ascii="Garamond" w:hAnsi="Garamond" w:cstheme="majorBidi"/>
            <w:color w:val="000000" w:themeColor="text1"/>
            <w:sz w:val="24"/>
            <w:szCs w:val="24"/>
            <w:u w:val="none"/>
            <w:lang w:val="en-US"/>
          </w:rPr>
          <w:t>Optimal Monetary Policy Under Bounded Rationality</w:t>
        </w:r>
      </w:hyperlink>
      <w:r w:rsidRPr="00DC0CF1">
        <w:rPr>
          <w:rStyle w:val="Hyperlink"/>
          <w:rFonts w:ascii="Garamond" w:hAnsi="Garamond" w:cstheme="majorBidi"/>
          <w:color w:val="000000" w:themeColor="text1"/>
          <w:sz w:val="24"/>
          <w:szCs w:val="24"/>
          <w:u w:val="none"/>
          <w:lang w:val="en-US"/>
        </w:rPr>
        <w:t>”</w:t>
      </w:r>
      <w:r w:rsidRPr="00DC0CF1">
        <w:rPr>
          <w:rFonts w:ascii="Garamond" w:hAnsi="Garamond" w:cstheme="majorBidi"/>
          <w:color w:val="000000" w:themeColor="text1"/>
          <w:sz w:val="24"/>
          <w:szCs w:val="24"/>
          <w:lang w:val="en-US"/>
        </w:rPr>
        <w:t xml:space="preserve"> (with L. </w:t>
      </w:r>
      <w:proofErr w:type="spellStart"/>
      <w:r w:rsidRPr="00DC0CF1">
        <w:rPr>
          <w:rFonts w:ascii="Garamond" w:hAnsi="Garamond" w:cstheme="majorBidi"/>
          <w:color w:val="000000" w:themeColor="text1"/>
          <w:sz w:val="24"/>
          <w:szCs w:val="24"/>
          <w:lang w:val="en-US"/>
        </w:rPr>
        <w:t>Bounader</w:t>
      </w:r>
      <w:proofErr w:type="spellEnd"/>
      <w:r w:rsidRPr="00DC0CF1">
        <w:rPr>
          <w:rFonts w:ascii="Garamond" w:hAnsi="Garamond" w:cstheme="majorBidi"/>
          <w:color w:val="000000" w:themeColor="text1"/>
          <w:sz w:val="24"/>
          <w:szCs w:val="24"/>
          <w:lang w:val="en-US"/>
        </w:rPr>
        <w:t>)</w:t>
      </w:r>
      <w:r w:rsidRPr="00DC0CF1">
        <w:rPr>
          <w:rStyle w:val="Hyperlink"/>
          <w:rFonts w:ascii="Garamond" w:hAnsi="Garamond" w:cstheme="majorBidi"/>
          <w:color w:val="000000" w:themeColor="text1"/>
          <w:sz w:val="24"/>
          <w:szCs w:val="24"/>
          <w:u w:val="none"/>
          <w:lang w:val="en-US"/>
        </w:rPr>
        <w:t>.</w:t>
      </w:r>
    </w:p>
    <w:p w14:paraId="39E091DC" w14:textId="54C64101" w:rsidR="003B7787" w:rsidRDefault="00F0184A" w:rsidP="003B7787">
      <w:pPr>
        <w:pStyle w:val="NoSpacing"/>
        <w:spacing w:line="252" w:lineRule="auto"/>
        <w:ind w:left="432"/>
        <w:jc w:val="both"/>
        <w:rPr>
          <w:rFonts w:ascii="Garamond" w:hAnsi="Garamond" w:cstheme="majorBidi"/>
          <w:sz w:val="24"/>
          <w:szCs w:val="24"/>
          <w:lang w:val="en-US"/>
        </w:rPr>
      </w:pPr>
      <w:r>
        <w:rPr>
          <w:rStyle w:val="Hyperlink"/>
          <w:rFonts w:ascii="Garamond" w:hAnsi="Garamond" w:cstheme="majorBidi"/>
          <w:i/>
          <w:iCs/>
          <w:color w:val="000000" w:themeColor="text1"/>
          <w:sz w:val="24"/>
          <w:szCs w:val="24"/>
          <w:lang w:val="en-US" w:bidi="he-IL"/>
        </w:rPr>
        <w:t>Journal of Financial Stability</w:t>
      </w:r>
      <w:r w:rsidRPr="00E50DB2">
        <w:rPr>
          <w:rStyle w:val="Hyperlink"/>
          <w:rFonts w:ascii="Garamond" w:hAnsi="Garamond" w:cstheme="majorBidi"/>
          <w:color w:val="auto"/>
          <w:sz w:val="24"/>
          <w:szCs w:val="24"/>
          <w:u w:val="none"/>
          <w:lang w:val="en-US"/>
        </w:rPr>
        <w:t xml:space="preserve">, </w:t>
      </w:r>
      <w:r w:rsidRPr="00E50DB2">
        <w:rPr>
          <w:rFonts w:ascii="Garamond" w:hAnsi="Garamond" w:cstheme="majorBidi"/>
          <w:sz w:val="24"/>
          <w:szCs w:val="24"/>
          <w:lang w:val="en-US"/>
        </w:rPr>
        <w:t>Elsevier</w:t>
      </w:r>
      <w:r w:rsidRPr="00DC0CF1">
        <w:rPr>
          <w:rFonts w:ascii="Garamond" w:hAnsi="Garamond" w:cstheme="majorBidi"/>
          <w:sz w:val="24"/>
          <w:szCs w:val="24"/>
          <w:lang w:val="en-US"/>
        </w:rPr>
        <w:t xml:space="preserve">, </w:t>
      </w:r>
      <w:r w:rsidR="003B7787">
        <w:rPr>
          <w:rFonts w:ascii="Garamond" w:hAnsi="Garamond" w:cstheme="majorBidi"/>
          <w:sz w:val="24"/>
          <w:szCs w:val="24"/>
          <w:lang w:val="en-US"/>
        </w:rPr>
        <w:t xml:space="preserve">vol. 67, no. </w:t>
      </w:r>
      <w:r w:rsidR="003B7787" w:rsidRPr="003B7787">
        <w:rPr>
          <w:rFonts w:ascii="Garamond" w:hAnsi="Garamond" w:cstheme="majorBidi"/>
          <w:sz w:val="24"/>
          <w:szCs w:val="24"/>
          <w:lang w:val="en-US"/>
        </w:rPr>
        <w:t>101151</w:t>
      </w:r>
      <w:r w:rsidR="003B7787">
        <w:rPr>
          <w:rFonts w:ascii="Garamond" w:hAnsi="Garamond" w:cstheme="majorBidi"/>
          <w:sz w:val="24"/>
          <w:szCs w:val="24"/>
          <w:lang w:val="en-US"/>
        </w:rPr>
        <w:t xml:space="preserve">, </w:t>
      </w:r>
      <w:r w:rsidR="003B7787" w:rsidRPr="003B7787">
        <w:rPr>
          <w:rFonts w:ascii="Garamond" w:hAnsi="Garamond" w:cstheme="majorBidi"/>
          <w:sz w:val="24"/>
          <w:szCs w:val="24"/>
          <w:lang w:val="en-US"/>
        </w:rPr>
        <w:t>August 2023</w:t>
      </w:r>
      <w:r w:rsidRPr="00DC0CF1">
        <w:rPr>
          <w:rFonts w:ascii="Garamond" w:hAnsi="Garamond" w:cstheme="majorBidi"/>
          <w:sz w:val="24"/>
          <w:szCs w:val="24"/>
          <w:lang w:val="en-US"/>
        </w:rPr>
        <w:t>.</w:t>
      </w:r>
    </w:p>
    <w:p w14:paraId="7748850D" w14:textId="77777777" w:rsidR="003B7787" w:rsidRPr="00EA640C" w:rsidRDefault="003B7787" w:rsidP="003B7787">
      <w:pPr>
        <w:pStyle w:val="NoSpacing"/>
        <w:spacing w:line="252" w:lineRule="auto"/>
        <w:ind w:left="450" w:hanging="450"/>
        <w:jc w:val="both"/>
        <w:rPr>
          <w:rStyle w:val="Hyperlink"/>
          <w:rFonts w:ascii="Garamond" w:hAnsi="Garamond" w:cstheme="majorBidi"/>
          <w:color w:val="auto"/>
          <w:sz w:val="12"/>
          <w:szCs w:val="12"/>
          <w:u w:val="none"/>
          <w:lang w:val="en-US" w:bidi="he-IL"/>
        </w:rPr>
      </w:pPr>
    </w:p>
    <w:p w14:paraId="342545A6" w14:textId="77777777" w:rsidR="003B7787" w:rsidRDefault="003B7787" w:rsidP="003B7787">
      <w:pPr>
        <w:pStyle w:val="NoSpacing"/>
        <w:numPr>
          <w:ilvl w:val="0"/>
          <w:numId w:val="13"/>
        </w:numPr>
        <w:spacing w:line="252" w:lineRule="auto"/>
        <w:ind w:left="432" w:hanging="432"/>
        <w:rPr>
          <w:rStyle w:val="Hyperlink"/>
          <w:rFonts w:ascii="Garamond" w:hAnsi="Garamond" w:cstheme="majorBidi"/>
          <w:color w:val="auto"/>
          <w:sz w:val="24"/>
          <w:szCs w:val="24"/>
          <w:u w:val="none"/>
          <w:lang w:val="en-US" w:bidi="he-IL"/>
        </w:rPr>
      </w:pPr>
      <w:r w:rsidRPr="00EA640C">
        <w:rPr>
          <w:rStyle w:val="Hyperlink"/>
          <w:rFonts w:ascii="Garamond" w:hAnsi="Garamond" w:cstheme="majorBidi"/>
          <w:color w:val="auto"/>
          <w:sz w:val="24"/>
          <w:szCs w:val="24"/>
          <w:u w:val="none"/>
          <w:lang w:val="en-US" w:bidi="he-IL"/>
        </w:rPr>
        <w:t>“</w:t>
      </w:r>
      <w:hyperlink r:id="rId26" w:history="1">
        <w:r w:rsidRPr="00EA640C">
          <w:rPr>
            <w:rStyle w:val="Hyperlink"/>
            <w:rFonts w:ascii="Garamond" w:hAnsi="Garamond" w:cstheme="majorBidi"/>
            <w:color w:val="auto"/>
            <w:sz w:val="24"/>
            <w:szCs w:val="24"/>
            <w:u w:val="none"/>
            <w:lang w:val="en-US" w:bidi="he-IL"/>
          </w:rPr>
          <w:t>Stock Market Reaction to Monetary Policy Under Uncertainty</w:t>
        </w:r>
      </w:hyperlink>
      <w:r w:rsidRPr="00EA640C">
        <w:rPr>
          <w:rStyle w:val="Hyperlink"/>
          <w:rFonts w:ascii="Garamond" w:hAnsi="Garamond" w:cstheme="majorBidi"/>
          <w:color w:val="auto"/>
          <w:sz w:val="24"/>
          <w:szCs w:val="24"/>
          <w:u w:val="none"/>
          <w:lang w:val="en-US" w:bidi="he-IL"/>
        </w:rPr>
        <w:t>”</w:t>
      </w:r>
      <w:r w:rsidRPr="00EA640C">
        <w:rPr>
          <w:rFonts w:ascii="Garamond" w:hAnsi="Garamond" w:cstheme="majorBidi"/>
          <w:sz w:val="24"/>
          <w:szCs w:val="24"/>
          <w:lang w:val="en-US"/>
        </w:rPr>
        <w:t xml:space="preserve"> (with Y. </w:t>
      </w:r>
      <w:proofErr w:type="spellStart"/>
      <w:r w:rsidRPr="00EA640C">
        <w:rPr>
          <w:rFonts w:ascii="Garamond" w:hAnsi="Garamond" w:cstheme="majorBidi"/>
          <w:sz w:val="24"/>
          <w:szCs w:val="24"/>
          <w:lang w:val="en-US"/>
        </w:rPr>
        <w:t>Saadon</w:t>
      </w:r>
      <w:proofErr w:type="spellEnd"/>
      <w:r w:rsidRPr="00EA640C">
        <w:rPr>
          <w:rFonts w:ascii="Garamond" w:hAnsi="Garamond" w:cstheme="majorBidi"/>
          <w:sz w:val="24"/>
          <w:szCs w:val="24"/>
          <w:lang w:val="en-US"/>
        </w:rPr>
        <w:t xml:space="preserve"> and</w:t>
      </w:r>
      <w:r w:rsidRPr="00EC4096">
        <w:rPr>
          <w:rFonts w:ascii="Garamond" w:hAnsi="Garamond" w:cstheme="majorBidi"/>
          <w:sz w:val="24"/>
          <w:szCs w:val="24"/>
          <w:lang w:val="en-US"/>
        </w:rPr>
        <w:t xml:space="preserve"> </w:t>
      </w:r>
      <w:r w:rsidRPr="00EA640C">
        <w:rPr>
          <w:rFonts w:ascii="Garamond" w:hAnsi="Garamond" w:cstheme="majorBidi"/>
          <w:sz w:val="24"/>
          <w:szCs w:val="24"/>
          <w:lang w:val="en-US"/>
        </w:rPr>
        <w:t>N. Segev)</w:t>
      </w:r>
      <w:r w:rsidRPr="00EA640C">
        <w:rPr>
          <w:rStyle w:val="Hyperlink"/>
          <w:rFonts w:ascii="Garamond" w:hAnsi="Garamond" w:cstheme="majorBidi"/>
          <w:color w:val="auto"/>
          <w:sz w:val="24"/>
          <w:szCs w:val="24"/>
          <w:u w:val="none"/>
          <w:lang w:val="en-US"/>
        </w:rPr>
        <w:t>.</w:t>
      </w:r>
    </w:p>
    <w:p w14:paraId="459DD460" w14:textId="49CC601B" w:rsidR="00F0184A" w:rsidRDefault="003B7787" w:rsidP="003B7787">
      <w:pPr>
        <w:pStyle w:val="NoSpacing"/>
        <w:spacing w:line="252" w:lineRule="auto"/>
        <w:ind w:left="432"/>
        <w:rPr>
          <w:rFonts w:ascii="Garamond" w:hAnsi="Garamond" w:cstheme="majorBidi"/>
          <w:sz w:val="24"/>
          <w:szCs w:val="24"/>
          <w:lang w:val="en-US"/>
        </w:rPr>
      </w:pPr>
      <w:r>
        <w:rPr>
          <w:rStyle w:val="Hyperlink"/>
          <w:rFonts w:ascii="Garamond" w:hAnsi="Garamond" w:cstheme="majorBidi"/>
          <w:i/>
          <w:iCs/>
          <w:color w:val="000000" w:themeColor="text1"/>
          <w:sz w:val="24"/>
          <w:szCs w:val="24"/>
          <w:lang w:val="en-US" w:bidi="he-IL"/>
        </w:rPr>
        <w:t>International Review of Financial Analysis</w:t>
      </w:r>
      <w:r w:rsidRPr="000811A5">
        <w:rPr>
          <w:rStyle w:val="Hyperlink"/>
          <w:rFonts w:ascii="Garamond" w:hAnsi="Garamond" w:cstheme="majorBidi"/>
          <w:color w:val="auto"/>
          <w:sz w:val="24"/>
          <w:szCs w:val="24"/>
          <w:u w:val="none"/>
          <w:lang w:val="en-US"/>
        </w:rPr>
        <w:t xml:space="preserve">, </w:t>
      </w:r>
      <w:r w:rsidRPr="000811A5">
        <w:rPr>
          <w:rFonts w:ascii="Garamond" w:hAnsi="Garamond" w:cstheme="majorBidi"/>
          <w:sz w:val="24"/>
          <w:szCs w:val="24"/>
          <w:lang w:val="en-US"/>
        </w:rPr>
        <w:t>Elsevier</w:t>
      </w:r>
      <w:r w:rsidRPr="00DC0CF1">
        <w:rPr>
          <w:rFonts w:ascii="Garamond" w:hAnsi="Garamond" w:cstheme="majorBidi"/>
          <w:sz w:val="24"/>
          <w:szCs w:val="24"/>
          <w:lang w:val="en-US"/>
        </w:rPr>
        <w:t xml:space="preserve">, </w:t>
      </w:r>
      <w:r>
        <w:rPr>
          <w:rFonts w:ascii="Garamond" w:hAnsi="Garamond" w:cstheme="majorBidi"/>
          <w:sz w:val="24"/>
          <w:szCs w:val="24"/>
          <w:lang w:val="en-US"/>
        </w:rPr>
        <w:t xml:space="preserve">vol. 89, no. </w:t>
      </w:r>
      <w:r w:rsidRPr="003B7787">
        <w:rPr>
          <w:rFonts w:ascii="Garamond" w:hAnsi="Garamond" w:cstheme="majorBidi"/>
          <w:sz w:val="24"/>
          <w:szCs w:val="24"/>
          <w:lang w:val="en-US"/>
        </w:rPr>
        <w:t>102783</w:t>
      </w:r>
      <w:r>
        <w:rPr>
          <w:rFonts w:ascii="Garamond" w:hAnsi="Garamond" w:cstheme="majorBidi"/>
          <w:sz w:val="24"/>
          <w:szCs w:val="24"/>
          <w:lang w:val="en-US"/>
        </w:rPr>
        <w:t xml:space="preserve">, </w:t>
      </w:r>
      <w:r w:rsidRPr="003B7787">
        <w:rPr>
          <w:rFonts w:ascii="Garamond" w:hAnsi="Garamond" w:cstheme="majorBidi"/>
          <w:sz w:val="24"/>
          <w:szCs w:val="24"/>
          <w:lang w:val="en-US"/>
        </w:rPr>
        <w:t>October 2023</w:t>
      </w:r>
      <w:r w:rsidRPr="000811A5">
        <w:rPr>
          <w:rFonts w:ascii="Garamond" w:hAnsi="Garamond" w:cstheme="majorBidi"/>
          <w:sz w:val="24"/>
          <w:szCs w:val="24"/>
          <w:lang w:val="en-US"/>
        </w:rPr>
        <w:t>.</w:t>
      </w:r>
    </w:p>
    <w:p w14:paraId="408FD349" w14:textId="77777777" w:rsidR="000E2BE5" w:rsidRPr="000E2BE5" w:rsidRDefault="000E2BE5" w:rsidP="000E2BE5">
      <w:pPr>
        <w:pStyle w:val="NoSpacing"/>
        <w:spacing w:line="252" w:lineRule="auto"/>
        <w:rPr>
          <w:rStyle w:val="Hyperlink"/>
          <w:rFonts w:ascii="Garamond" w:hAnsi="Garamond" w:cstheme="majorBidi"/>
          <w:color w:val="auto"/>
          <w:sz w:val="24"/>
          <w:szCs w:val="24"/>
          <w:u w:val="none"/>
          <w:lang w:val="en-US" w:bidi="he-IL"/>
        </w:rPr>
      </w:pPr>
    </w:p>
    <w:p w14:paraId="18F25993" w14:textId="77777777" w:rsidR="000E2BE5" w:rsidRPr="00DC0CF1" w:rsidRDefault="000E2BE5" w:rsidP="000E2BE5">
      <w:pPr>
        <w:shd w:val="clear" w:color="auto" w:fill="F8F8F8"/>
        <w:spacing w:line="252" w:lineRule="auto"/>
        <w:rPr>
          <w:rFonts w:ascii="Garamond" w:hAnsi="Garamond" w:cstheme="majorBidi"/>
          <w:rtl/>
          <w:lang w:val="en-US" w:bidi="he-IL"/>
        </w:rPr>
      </w:pPr>
      <w:r w:rsidRPr="00DC0CF1">
        <w:rPr>
          <w:rFonts w:ascii="Garamond" w:hAnsi="Garamond" w:cstheme="majorBidi"/>
          <w:lang w:val="en-US"/>
        </w:rPr>
        <w:t>Book Chapters</w:t>
      </w:r>
    </w:p>
    <w:p w14:paraId="24630DA2" w14:textId="77777777" w:rsidR="000E2BE5" w:rsidRPr="00DC0CF1" w:rsidRDefault="000E2BE5" w:rsidP="000E2BE5">
      <w:pPr>
        <w:pStyle w:val="NoSpacing"/>
        <w:spacing w:line="252" w:lineRule="auto"/>
        <w:rPr>
          <w:rFonts w:ascii="Garamond" w:hAnsi="Garamond" w:cstheme="majorBidi"/>
          <w:sz w:val="12"/>
          <w:szCs w:val="12"/>
          <w:lang w:val="en-US"/>
        </w:rPr>
      </w:pPr>
    </w:p>
    <w:p w14:paraId="070EC04B" w14:textId="77777777" w:rsidR="000E2BE5" w:rsidRPr="00DC0CF1" w:rsidRDefault="000E2BE5" w:rsidP="000E2BE5">
      <w:pPr>
        <w:pStyle w:val="NoSpacing"/>
        <w:numPr>
          <w:ilvl w:val="0"/>
          <w:numId w:val="17"/>
        </w:numPr>
        <w:spacing w:line="252" w:lineRule="auto"/>
        <w:ind w:left="432" w:hanging="432"/>
        <w:rPr>
          <w:rStyle w:val="Hyperlink"/>
          <w:rFonts w:ascii="Garamond" w:hAnsi="Garamond" w:cstheme="majorBidi"/>
          <w:color w:val="000000" w:themeColor="text1"/>
          <w:sz w:val="24"/>
          <w:szCs w:val="24"/>
          <w:u w:val="none"/>
          <w:lang w:val="en-US" w:bidi="he-IL"/>
        </w:rPr>
      </w:pPr>
      <w:r w:rsidRPr="00DC0CF1">
        <w:rPr>
          <w:rStyle w:val="Hyperlink"/>
          <w:rFonts w:ascii="Garamond" w:hAnsi="Garamond" w:cstheme="majorBidi"/>
          <w:color w:val="000000" w:themeColor="text1"/>
          <w:sz w:val="24"/>
          <w:szCs w:val="24"/>
          <w:u w:val="none"/>
          <w:lang w:val="en-US"/>
        </w:rPr>
        <w:t>“</w:t>
      </w:r>
      <w:hyperlink r:id="rId27" w:history="1">
        <w:r w:rsidRPr="00DC0CF1">
          <w:rPr>
            <w:rFonts w:ascii="Garamond" w:hAnsi="Garamond" w:cstheme="majorBidi"/>
            <w:sz w:val="24"/>
            <w:szCs w:val="24"/>
            <w:lang w:val="en-US"/>
          </w:rPr>
          <w:t>Historical and Desirable Policy Rules in Israel: A DSGE Perspective</w:t>
        </w:r>
      </w:hyperlink>
      <w:r w:rsidRPr="00DC0CF1">
        <w:rPr>
          <w:rStyle w:val="Hyperlink"/>
          <w:rFonts w:ascii="Garamond" w:hAnsi="Garamond" w:cstheme="majorBidi"/>
          <w:color w:val="000000" w:themeColor="text1"/>
          <w:sz w:val="24"/>
          <w:szCs w:val="24"/>
          <w:u w:val="none"/>
          <w:lang w:val="en-US"/>
        </w:rPr>
        <w:t>.”</w:t>
      </w:r>
    </w:p>
    <w:p w14:paraId="5BF3B8D0" w14:textId="77777777" w:rsidR="000E2BE5" w:rsidRPr="00DC0CF1" w:rsidRDefault="000E2BE5" w:rsidP="000E2BE5">
      <w:pPr>
        <w:pStyle w:val="NoSpacing"/>
        <w:spacing w:line="252" w:lineRule="auto"/>
        <w:ind w:left="432"/>
        <w:rPr>
          <w:rStyle w:val="Hyperlink"/>
          <w:rFonts w:ascii="Garamond" w:hAnsi="Garamond" w:cstheme="majorBidi"/>
          <w:color w:val="000000" w:themeColor="text1"/>
          <w:sz w:val="24"/>
          <w:szCs w:val="24"/>
          <w:u w:val="none"/>
          <w:lang w:val="en-US" w:bidi="he-IL"/>
        </w:rPr>
      </w:pPr>
      <w:r w:rsidRPr="00DC0CF1">
        <w:rPr>
          <w:rStyle w:val="Hyperlink"/>
          <w:rFonts w:ascii="Garamond" w:hAnsi="Garamond" w:cstheme="majorBidi"/>
          <w:color w:val="000000" w:themeColor="text1"/>
          <w:sz w:val="24"/>
          <w:szCs w:val="24"/>
          <w:u w:val="none"/>
          <w:lang w:val="en-US" w:bidi="he-IL"/>
        </w:rPr>
        <w:t xml:space="preserve">In “Monetary Policy </w:t>
      </w:r>
      <w:r>
        <w:rPr>
          <w:rStyle w:val="Hyperlink"/>
          <w:rFonts w:ascii="Garamond" w:hAnsi="Garamond" w:cstheme="majorBidi"/>
          <w:color w:val="000000" w:themeColor="text1"/>
          <w:sz w:val="24"/>
          <w:szCs w:val="24"/>
          <w:u w:val="none"/>
          <w:lang w:val="en-US" w:bidi="he-IL"/>
        </w:rPr>
        <w:t>in Times of</w:t>
      </w:r>
      <w:r w:rsidRPr="00DC0CF1">
        <w:rPr>
          <w:rStyle w:val="Hyperlink"/>
          <w:rFonts w:ascii="Garamond" w:hAnsi="Garamond" w:cstheme="majorBidi"/>
          <w:color w:val="000000" w:themeColor="text1"/>
          <w:sz w:val="24"/>
          <w:szCs w:val="24"/>
          <w:u w:val="none"/>
          <w:lang w:val="en-US" w:bidi="he-IL"/>
        </w:rPr>
        <w:t xml:space="preserve"> Price Stability”, </w:t>
      </w:r>
      <w:proofErr w:type="spellStart"/>
      <w:r w:rsidRPr="00DC0CF1">
        <w:rPr>
          <w:rStyle w:val="Hyperlink"/>
          <w:rFonts w:ascii="Garamond" w:hAnsi="Garamond" w:cstheme="majorBidi"/>
          <w:color w:val="000000" w:themeColor="text1"/>
          <w:sz w:val="24"/>
          <w:szCs w:val="24"/>
          <w:u w:val="none"/>
          <w:lang w:val="en-US" w:bidi="he-IL"/>
        </w:rPr>
        <w:t>Yaron</w:t>
      </w:r>
      <w:proofErr w:type="spellEnd"/>
      <w:r>
        <w:rPr>
          <w:rStyle w:val="Hyperlink"/>
          <w:rFonts w:ascii="Garamond" w:hAnsi="Garamond" w:cstheme="majorBidi"/>
          <w:color w:val="000000" w:themeColor="text1"/>
          <w:sz w:val="24"/>
          <w:szCs w:val="24"/>
          <w:u w:val="none"/>
          <w:lang w:val="en-US" w:bidi="he-IL"/>
        </w:rPr>
        <w:t xml:space="preserve">, </w:t>
      </w:r>
      <w:r w:rsidRPr="00DC0CF1">
        <w:rPr>
          <w:rStyle w:val="Hyperlink"/>
          <w:rFonts w:ascii="Garamond" w:hAnsi="Garamond" w:cstheme="majorBidi"/>
          <w:color w:val="000000" w:themeColor="text1"/>
          <w:sz w:val="24"/>
          <w:szCs w:val="24"/>
          <w:u w:val="none"/>
          <w:lang w:val="en-US" w:bidi="he-IL"/>
        </w:rPr>
        <w:t>A.</w:t>
      </w:r>
      <w:r>
        <w:rPr>
          <w:rStyle w:val="Hyperlink"/>
          <w:rFonts w:ascii="Garamond" w:hAnsi="Garamond" w:cstheme="majorBidi"/>
          <w:color w:val="000000" w:themeColor="text1"/>
          <w:sz w:val="24"/>
          <w:szCs w:val="24"/>
          <w:u w:val="none"/>
          <w:lang w:val="en-US" w:bidi="he-IL"/>
        </w:rPr>
        <w:t>,</w:t>
      </w:r>
      <w:r w:rsidRPr="00DC0CF1">
        <w:rPr>
          <w:rStyle w:val="Hyperlink"/>
          <w:rFonts w:ascii="Garamond" w:hAnsi="Garamond" w:cstheme="majorBidi"/>
          <w:color w:val="000000" w:themeColor="text1"/>
          <w:sz w:val="24"/>
          <w:szCs w:val="24"/>
          <w:u w:val="none"/>
          <w:lang w:val="en-US" w:bidi="he-IL"/>
        </w:rPr>
        <w:t xml:space="preserve"> and </w:t>
      </w:r>
      <w:proofErr w:type="spellStart"/>
      <w:r w:rsidRPr="00A91A91">
        <w:rPr>
          <w:rStyle w:val="Hyperlink"/>
          <w:rFonts w:ascii="Garamond" w:hAnsi="Garamond" w:cstheme="majorBidi"/>
          <w:color w:val="000000" w:themeColor="text1"/>
          <w:sz w:val="24"/>
          <w:szCs w:val="24"/>
          <w:u w:val="none"/>
          <w:lang w:val="en-US" w:bidi="he-IL"/>
        </w:rPr>
        <w:t>Strawczynski</w:t>
      </w:r>
      <w:proofErr w:type="spellEnd"/>
      <w:r>
        <w:rPr>
          <w:rStyle w:val="Hyperlink"/>
          <w:rFonts w:ascii="Garamond" w:hAnsi="Garamond" w:cstheme="majorBidi"/>
          <w:color w:val="000000" w:themeColor="text1"/>
          <w:sz w:val="24"/>
          <w:szCs w:val="24"/>
          <w:u w:val="none"/>
          <w:lang w:val="en-US" w:bidi="he-IL"/>
        </w:rPr>
        <w:t xml:space="preserve">, </w:t>
      </w:r>
      <w:r w:rsidRPr="00DC0CF1">
        <w:rPr>
          <w:rStyle w:val="Hyperlink"/>
          <w:rFonts w:ascii="Garamond" w:hAnsi="Garamond" w:cstheme="majorBidi"/>
          <w:color w:val="000000" w:themeColor="text1"/>
          <w:sz w:val="24"/>
          <w:szCs w:val="24"/>
          <w:u w:val="none"/>
          <w:lang w:val="en-US" w:bidi="he-IL"/>
        </w:rPr>
        <w:t>M.</w:t>
      </w:r>
      <w:r>
        <w:rPr>
          <w:rStyle w:val="Hyperlink"/>
          <w:rFonts w:ascii="Garamond" w:hAnsi="Garamond" w:cstheme="majorBidi"/>
          <w:color w:val="000000" w:themeColor="text1"/>
          <w:sz w:val="24"/>
          <w:szCs w:val="24"/>
          <w:u w:val="none"/>
          <w:lang w:val="en-US" w:bidi="he-IL"/>
        </w:rPr>
        <w:t xml:space="preserve"> (</w:t>
      </w:r>
      <w:r w:rsidRPr="00DC0CF1">
        <w:rPr>
          <w:rStyle w:val="Hyperlink"/>
          <w:rFonts w:ascii="Garamond" w:hAnsi="Garamond" w:cstheme="majorBidi"/>
          <w:color w:val="000000" w:themeColor="text1"/>
          <w:sz w:val="24"/>
          <w:szCs w:val="24"/>
          <w:u w:val="none"/>
          <w:lang w:val="en-US" w:bidi="he-IL"/>
        </w:rPr>
        <w:t>eds.</w:t>
      </w:r>
      <w:r>
        <w:rPr>
          <w:rStyle w:val="Hyperlink"/>
          <w:rFonts w:ascii="Garamond" w:hAnsi="Garamond" w:cstheme="majorBidi"/>
          <w:color w:val="000000" w:themeColor="text1"/>
          <w:sz w:val="24"/>
          <w:szCs w:val="24"/>
          <w:u w:val="none"/>
          <w:lang w:val="en-US" w:bidi="he-IL"/>
        </w:rPr>
        <w:t>)</w:t>
      </w:r>
      <w:r w:rsidRPr="00DC0CF1">
        <w:rPr>
          <w:rStyle w:val="Hyperlink"/>
          <w:rFonts w:ascii="Garamond" w:hAnsi="Garamond" w:cstheme="majorBidi"/>
          <w:color w:val="000000" w:themeColor="text1"/>
          <w:sz w:val="24"/>
          <w:szCs w:val="24"/>
          <w:u w:val="none"/>
          <w:lang w:val="en-US" w:bidi="he-IL"/>
        </w:rPr>
        <w:t>, Bank of Israel,</w:t>
      </w:r>
      <w:r>
        <w:rPr>
          <w:rStyle w:val="Hyperlink"/>
          <w:rFonts w:ascii="Garamond" w:hAnsi="Garamond" w:cstheme="majorBidi"/>
          <w:color w:val="000000" w:themeColor="text1"/>
          <w:sz w:val="24"/>
          <w:szCs w:val="24"/>
          <w:u w:val="none"/>
          <w:lang w:val="en-US" w:bidi="he-IL"/>
        </w:rPr>
        <w:t xml:space="preserve"> 2022, Ch. 10</w:t>
      </w:r>
      <w:r w:rsidRPr="00DC0CF1">
        <w:rPr>
          <w:rStyle w:val="Hyperlink"/>
          <w:rFonts w:ascii="Garamond" w:hAnsi="Garamond" w:cstheme="majorBidi"/>
          <w:color w:val="000000" w:themeColor="text1"/>
          <w:sz w:val="24"/>
          <w:szCs w:val="24"/>
          <w:u w:val="none"/>
          <w:lang w:val="en-US" w:bidi="he-IL"/>
        </w:rPr>
        <w:t xml:space="preserve">, </w:t>
      </w:r>
      <w:r>
        <w:rPr>
          <w:rStyle w:val="Hyperlink"/>
          <w:rFonts w:ascii="Garamond" w:hAnsi="Garamond" w:cstheme="majorBidi"/>
          <w:color w:val="000000" w:themeColor="text1"/>
          <w:sz w:val="24"/>
          <w:szCs w:val="24"/>
          <w:u w:val="none"/>
          <w:lang w:val="en-US" w:bidi="he-IL"/>
        </w:rPr>
        <w:t>pages 339-380</w:t>
      </w:r>
      <w:r w:rsidRPr="00DC0CF1">
        <w:rPr>
          <w:rStyle w:val="Hyperlink"/>
          <w:rFonts w:ascii="Garamond" w:hAnsi="Garamond" w:cstheme="majorBidi"/>
          <w:color w:val="000000" w:themeColor="text1"/>
          <w:sz w:val="24"/>
          <w:szCs w:val="24"/>
          <w:u w:val="none"/>
          <w:lang w:val="en-US" w:bidi="he-IL"/>
        </w:rPr>
        <w:t>.</w:t>
      </w:r>
    </w:p>
    <w:p w14:paraId="3005ECEA" w14:textId="77777777" w:rsidR="000E2BE5" w:rsidRPr="00DC0CF1" w:rsidRDefault="000E2BE5" w:rsidP="000E2BE5">
      <w:pPr>
        <w:pStyle w:val="NoSpacing"/>
        <w:spacing w:line="252" w:lineRule="auto"/>
        <w:rPr>
          <w:rFonts w:ascii="Garamond" w:hAnsi="Garamond" w:cstheme="majorBidi"/>
          <w:sz w:val="12"/>
          <w:szCs w:val="12"/>
          <w:lang w:val="en-US"/>
        </w:rPr>
      </w:pPr>
    </w:p>
    <w:p w14:paraId="6E5E8F51" w14:textId="77777777" w:rsidR="000E2BE5" w:rsidRPr="00DC0CF1" w:rsidRDefault="000E2BE5" w:rsidP="000E2BE5">
      <w:pPr>
        <w:pStyle w:val="NoSpacing"/>
        <w:numPr>
          <w:ilvl w:val="0"/>
          <w:numId w:val="17"/>
        </w:numPr>
        <w:spacing w:line="252" w:lineRule="auto"/>
        <w:ind w:left="432" w:hanging="432"/>
        <w:rPr>
          <w:rStyle w:val="Hyperlink"/>
          <w:rFonts w:ascii="Garamond" w:hAnsi="Garamond" w:cstheme="majorBidi"/>
          <w:color w:val="000000" w:themeColor="text1"/>
          <w:sz w:val="24"/>
          <w:szCs w:val="24"/>
          <w:u w:val="none"/>
          <w:lang w:val="en-US" w:bidi="he-IL"/>
        </w:rPr>
      </w:pPr>
      <w:r w:rsidRPr="00DC0CF1">
        <w:rPr>
          <w:rStyle w:val="Hyperlink"/>
          <w:rFonts w:ascii="Garamond" w:hAnsi="Garamond" w:cstheme="majorBidi"/>
          <w:color w:val="000000" w:themeColor="text1"/>
          <w:sz w:val="24"/>
          <w:szCs w:val="24"/>
          <w:u w:val="none"/>
          <w:lang w:val="en-US"/>
        </w:rPr>
        <w:t>“</w:t>
      </w:r>
      <w:hyperlink r:id="rId28" w:history="1">
        <w:r w:rsidRPr="00DC0CF1">
          <w:rPr>
            <w:rFonts w:ascii="Garamond" w:hAnsi="Garamond" w:cstheme="majorBidi"/>
            <w:sz w:val="24"/>
            <w:szCs w:val="24"/>
            <w:lang w:val="en-US"/>
          </w:rPr>
          <w:t>Inflation and Monetary Policy Communication Interlinkages in Israel</w:t>
        </w:r>
      </w:hyperlink>
      <w:r w:rsidRPr="00DC0CF1">
        <w:rPr>
          <w:rStyle w:val="Hyperlink"/>
          <w:rFonts w:ascii="Garamond" w:hAnsi="Garamond" w:cstheme="majorBidi"/>
          <w:color w:val="000000" w:themeColor="text1"/>
          <w:sz w:val="24"/>
          <w:szCs w:val="24"/>
          <w:u w:val="none"/>
          <w:lang w:val="en-US"/>
        </w:rPr>
        <w:t>”</w:t>
      </w:r>
      <w:r w:rsidRPr="00DC0CF1">
        <w:rPr>
          <w:rFonts w:ascii="Garamond" w:hAnsi="Garamond" w:cstheme="majorBidi"/>
          <w:color w:val="000000" w:themeColor="text1"/>
          <w:sz w:val="24"/>
          <w:szCs w:val="24"/>
          <w:lang w:val="en-US"/>
        </w:rPr>
        <w:t xml:space="preserve"> (with Y. </w:t>
      </w:r>
      <w:proofErr w:type="spellStart"/>
      <w:r w:rsidRPr="00DC0CF1">
        <w:rPr>
          <w:rFonts w:ascii="Garamond" w:hAnsi="Garamond" w:cstheme="majorBidi"/>
          <w:color w:val="000000" w:themeColor="text1"/>
          <w:sz w:val="24"/>
          <w:szCs w:val="24"/>
          <w:lang w:val="en-US"/>
        </w:rPr>
        <w:t>Saadon</w:t>
      </w:r>
      <w:proofErr w:type="spellEnd"/>
      <w:r w:rsidRPr="00DC0CF1">
        <w:rPr>
          <w:rFonts w:ascii="Garamond" w:hAnsi="Garamond" w:cstheme="majorBidi"/>
          <w:color w:val="000000" w:themeColor="text1"/>
          <w:sz w:val="24"/>
          <w:szCs w:val="24"/>
          <w:lang w:val="en-US"/>
        </w:rPr>
        <w:t xml:space="preserve"> and Y. </w:t>
      </w:r>
      <w:proofErr w:type="spellStart"/>
      <w:r w:rsidRPr="00DC0CF1">
        <w:rPr>
          <w:rFonts w:ascii="Garamond" w:hAnsi="Garamond" w:cstheme="majorBidi"/>
          <w:color w:val="000000" w:themeColor="text1"/>
          <w:sz w:val="24"/>
          <w:szCs w:val="24"/>
          <w:lang w:val="en-US"/>
        </w:rPr>
        <w:t>Soffer</w:t>
      </w:r>
      <w:proofErr w:type="spellEnd"/>
      <w:r w:rsidRPr="00DC0CF1">
        <w:rPr>
          <w:rFonts w:ascii="Garamond" w:hAnsi="Garamond" w:cstheme="majorBidi"/>
          <w:color w:val="000000" w:themeColor="text1"/>
          <w:sz w:val="24"/>
          <w:szCs w:val="24"/>
          <w:lang w:val="en-US"/>
        </w:rPr>
        <w:t>).</w:t>
      </w:r>
    </w:p>
    <w:p w14:paraId="3CAD0D1D" w14:textId="77777777" w:rsidR="000E2BE5" w:rsidRPr="00DC0CF1" w:rsidRDefault="000E2BE5" w:rsidP="000E2BE5">
      <w:pPr>
        <w:pStyle w:val="NoSpacing"/>
        <w:spacing w:line="252" w:lineRule="auto"/>
        <w:ind w:left="432"/>
        <w:rPr>
          <w:rStyle w:val="Hyperlink"/>
          <w:rFonts w:ascii="Garamond" w:hAnsi="Garamond" w:cstheme="majorBidi"/>
          <w:color w:val="000000" w:themeColor="text1"/>
          <w:sz w:val="24"/>
          <w:szCs w:val="24"/>
          <w:u w:val="none"/>
          <w:lang w:val="en-US" w:bidi="he-IL"/>
        </w:rPr>
      </w:pPr>
      <w:r w:rsidRPr="00DC0CF1">
        <w:rPr>
          <w:rStyle w:val="Hyperlink"/>
          <w:rFonts w:ascii="Garamond" w:hAnsi="Garamond" w:cstheme="majorBidi"/>
          <w:color w:val="000000" w:themeColor="text1"/>
          <w:sz w:val="24"/>
          <w:szCs w:val="24"/>
          <w:u w:val="none"/>
          <w:lang w:val="en-US" w:bidi="he-IL"/>
        </w:rPr>
        <w:t xml:space="preserve">In “Monetary Policy </w:t>
      </w:r>
      <w:r>
        <w:rPr>
          <w:rStyle w:val="Hyperlink"/>
          <w:rFonts w:ascii="Garamond" w:hAnsi="Garamond" w:cstheme="majorBidi"/>
          <w:color w:val="000000" w:themeColor="text1"/>
          <w:sz w:val="24"/>
          <w:szCs w:val="24"/>
          <w:u w:val="none"/>
          <w:lang w:val="en-US" w:bidi="he-IL"/>
        </w:rPr>
        <w:t>in Times of</w:t>
      </w:r>
      <w:r w:rsidRPr="00DC0CF1">
        <w:rPr>
          <w:rStyle w:val="Hyperlink"/>
          <w:rFonts w:ascii="Garamond" w:hAnsi="Garamond" w:cstheme="majorBidi"/>
          <w:color w:val="000000" w:themeColor="text1"/>
          <w:sz w:val="24"/>
          <w:szCs w:val="24"/>
          <w:u w:val="none"/>
          <w:lang w:val="en-US" w:bidi="he-IL"/>
        </w:rPr>
        <w:t xml:space="preserve"> Price Stability”, </w:t>
      </w:r>
      <w:proofErr w:type="spellStart"/>
      <w:r w:rsidRPr="00DC0CF1">
        <w:rPr>
          <w:rStyle w:val="Hyperlink"/>
          <w:rFonts w:ascii="Garamond" w:hAnsi="Garamond" w:cstheme="majorBidi"/>
          <w:color w:val="000000" w:themeColor="text1"/>
          <w:sz w:val="24"/>
          <w:szCs w:val="24"/>
          <w:u w:val="none"/>
          <w:lang w:val="en-US" w:bidi="he-IL"/>
        </w:rPr>
        <w:t>Yaron</w:t>
      </w:r>
      <w:proofErr w:type="spellEnd"/>
      <w:r>
        <w:rPr>
          <w:rStyle w:val="Hyperlink"/>
          <w:rFonts w:ascii="Garamond" w:hAnsi="Garamond" w:cstheme="majorBidi"/>
          <w:color w:val="000000" w:themeColor="text1"/>
          <w:sz w:val="24"/>
          <w:szCs w:val="24"/>
          <w:u w:val="none"/>
          <w:lang w:val="en-US" w:bidi="he-IL"/>
        </w:rPr>
        <w:t xml:space="preserve">, </w:t>
      </w:r>
      <w:r w:rsidRPr="00DC0CF1">
        <w:rPr>
          <w:rStyle w:val="Hyperlink"/>
          <w:rFonts w:ascii="Garamond" w:hAnsi="Garamond" w:cstheme="majorBidi"/>
          <w:color w:val="000000" w:themeColor="text1"/>
          <w:sz w:val="24"/>
          <w:szCs w:val="24"/>
          <w:u w:val="none"/>
          <w:lang w:val="en-US" w:bidi="he-IL"/>
        </w:rPr>
        <w:t>A.</w:t>
      </w:r>
      <w:r>
        <w:rPr>
          <w:rStyle w:val="Hyperlink"/>
          <w:rFonts w:ascii="Garamond" w:hAnsi="Garamond" w:cstheme="majorBidi"/>
          <w:color w:val="000000" w:themeColor="text1"/>
          <w:sz w:val="24"/>
          <w:szCs w:val="24"/>
          <w:u w:val="none"/>
          <w:lang w:val="en-US" w:bidi="he-IL"/>
        </w:rPr>
        <w:t>,</w:t>
      </w:r>
      <w:r w:rsidRPr="00DC0CF1">
        <w:rPr>
          <w:rStyle w:val="Hyperlink"/>
          <w:rFonts w:ascii="Garamond" w:hAnsi="Garamond" w:cstheme="majorBidi"/>
          <w:color w:val="000000" w:themeColor="text1"/>
          <w:sz w:val="24"/>
          <w:szCs w:val="24"/>
          <w:u w:val="none"/>
          <w:lang w:val="en-US" w:bidi="he-IL"/>
        </w:rPr>
        <w:t xml:space="preserve"> and </w:t>
      </w:r>
      <w:proofErr w:type="spellStart"/>
      <w:r w:rsidRPr="00A91A91">
        <w:rPr>
          <w:rStyle w:val="Hyperlink"/>
          <w:rFonts w:ascii="Garamond" w:hAnsi="Garamond" w:cstheme="majorBidi"/>
          <w:color w:val="000000" w:themeColor="text1"/>
          <w:sz w:val="24"/>
          <w:szCs w:val="24"/>
          <w:u w:val="none"/>
          <w:lang w:val="en-US" w:bidi="he-IL"/>
        </w:rPr>
        <w:t>Strawczynski</w:t>
      </w:r>
      <w:proofErr w:type="spellEnd"/>
      <w:r>
        <w:rPr>
          <w:rStyle w:val="Hyperlink"/>
          <w:rFonts w:ascii="Garamond" w:hAnsi="Garamond" w:cstheme="majorBidi"/>
          <w:color w:val="000000" w:themeColor="text1"/>
          <w:sz w:val="24"/>
          <w:szCs w:val="24"/>
          <w:u w:val="none"/>
          <w:lang w:val="en-US" w:bidi="he-IL"/>
        </w:rPr>
        <w:t xml:space="preserve">, </w:t>
      </w:r>
      <w:r w:rsidRPr="00DC0CF1">
        <w:rPr>
          <w:rStyle w:val="Hyperlink"/>
          <w:rFonts w:ascii="Garamond" w:hAnsi="Garamond" w:cstheme="majorBidi"/>
          <w:color w:val="000000" w:themeColor="text1"/>
          <w:sz w:val="24"/>
          <w:szCs w:val="24"/>
          <w:u w:val="none"/>
          <w:lang w:val="en-US" w:bidi="he-IL"/>
        </w:rPr>
        <w:t>M.</w:t>
      </w:r>
      <w:r>
        <w:rPr>
          <w:rStyle w:val="Hyperlink"/>
          <w:rFonts w:ascii="Garamond" w:hAnsi="Garamond" w:cstheme="majorBidi"/>
          <w:color w:val="000000" w:themeColor="text1"/>
          <w:sz w:val="24"/>
          <w:szCs w:val="24"/>
          <w:u w:val="none"/>
          <w:lang w:val="en-US" w:bidi="he-IL"/>
        </w:rPr>
        <w:t xml:space="preserve"> (</w:t>
      </w:r>
      <w:r w:rsidRPr="00DC0CF1">
        <w:rPr>
          <w:rStyle w:val="Hyperlink"/>
          <w:rFonts w:ascii="Garamond" w:hAnsi="Garamond" w:cstheme="majorBidi"/>
          <w:color w:val="000000" w:themeColor="text1"/>
          <w:sz w:val="24"/>
          <w:szCs w:val="24"/>
          <w:u w:val="none"/>
          <w:lang w:val="en-US" w:bidi="he-IL"/>
        </w:rPr>
        <w:t>eds.</w:t>
      </w:r>
      <w:r>
        <w:rPr>
          <w:rStyle w:val="Hyperlink"/>
          <w:rFonts w:ascii="Garamond" w:hAnsi="Garamond" w:cstheme="majorBidi"/>
          <w:color w:val="000000" w:themeColor="text1"/>
          <w:sz w:val="24"/>
          <w:szCs w:val="24"/>
          <w:u w:val="none"/>
          <w:lang w:val="en-US" w:bidi="he-IL"/>
        </w:rPr>
        <w:t>)</w:t>
      </w:r>
      <w:r w:rsidRPr="00DC0CF1">
        <w:rPr>
          <w:rStyle w:val="Hyperlink"/>
          <w:rFonts w:ascii="Garamond" w:hAnsi="Garamond" w:cstheme="majorBidi"/>
          <w:color w:val="000000" w:themeColor="text1"/>
          <w:sz w:val="24"/>
          <w:szCs w:val="24"/>
          <w:u w:val="none"/>
          <w:lang w:val="en-US" w:bidi="he-IL"/>
        </w:rPr>
        <w:t>,</w:t>
      </w:r>
      <w:r>
        <w:rPr>
          <w:rStyle w:val="Hyperlink"/>
          <w:rFonts w:ascii="Garamond" w:hAnsi="Garamond" w:cstheme="majorBidi"/>
          <w:color w:val="000000" w:themeColor="text1"/>
          <w:sz w:val="24"/>
          <w:szCs w:val="24"/>
          <w:u w:val="none"/>
          <w:lang w:val="en-US" w:bidi="he-IL"/>
        </w:rPr>
        <w:t xml:space="preserve"> </w:t>
      </w:r>
      <w:r w:rsidRPr="00DC0CF1">
        <w:rPr>
          <w:rStyle w:val="Hyperlink"/>
          <w:rFonts w:ascii="Garamond" w:hAnsi="Garamond" w:cstheme="majorBidi"/>
          <w:color w:val="000000" w:themeColor="text1"/>
          <w:sz w:val="24"/>
          <w:szCs w:val="24"/>
          <w:u w:val="none"/>
          <w:lang w:val="en-US" w:bidi="he-IL"/>
        </w:rPr>
        <w:t>Bank of Israel,</w:t>
      </w:r>
      <w:r>
        <w:rPr>
          <w:rStyle w:val="Hyperlink"/>
          <w:rFonts w:ascii="Garamond" w:hAnsi="Garamond" w:cstheme="majorBidi"/>
          <w:color w:val="000000" w:themeColor="text1"/>
          <w:sz w:val="24"/>
          <w:szCs w:val="24"/>
          <w:u w:val="none"/>
          <w:lang w:val="en-US" w:bidi="he-IL"/>
        </w:rPr>
        <w:t xml:space="preserve"> 2022, Ch. 11,</w:t>
      </w:r>
      <w:r w:rsidRPr="00DC0CF1">
        <w:rPr>
          <w:rStyle w:val="Hyperlink"/>
          <w:rFonts w:ascii="Garamond" w:hAnsi="Garamond" w:cstheme="majorBidi"/>
          <w:color w:val="000000" w:themeColor="text1"/>
          <w:sz w:val="24"/>
          <w:szCs w:val="24"/>
          <w:u w:val="none"/>
          <w:lang w:val="en-US" w:bidi="he-IL"/>
        </w:rPr>
        <w:t xml:space="preserve"> </w:t>
      </w:r>
      <w:r>
        <w:rPr>
          <w:rStyle w:val="Hyperlink"/>
          <w:rFonts w:ascii="Garamond" w:hAnsi="Garamond" w:cstheme="majorBidi"/>
          <w:color w:val="000000" w:themeColor="text1"/>
          <w:sz w:val="24"/>
          <w:szCs w:val="24"/>
          <w:u w:val="none"/>
          <w:lang w:val="en-US" w:bidi="he-IL"/>
        </w:rPr>
        <w:t>pages 381-410</w:t>
      </w:r>
      <w:r w:rsidRPr="00DC0CF1">
        <w:rPr>
          <w:rStyle w:val="Hyperlink"/>
          <w:rFonts w:ascii="Garamond" w:hAnsi="Garamond" w:cstheme="majorBidi"/>
          <w:color w:val="000000" w:themeColor="text1"/>
          <w:sz w:val="24"/>
          <w:szCs w:val="24"/>
          <w:u w:val="none"/>
          <w:lang w:val="en-US" w:bidi="he-IL"/>
        </w:rPr>
        <w:t>.</w:t>
      </w:r>
      <w:r w:rsidRPr="00A91A91">
        <w:rPr>
          <w:rStyle w:val="Hyperlink"/>
          <w:rFonts w:ascii="Garamond" w:hAnsi="Garamond" w:cstheme="majorBidi"/>
          <w:color w:val="000000" w:themeColor="text1"/>
          <w:sz w:val="24"/>
          <w:szCs w:val="24"/>
          <w:u w:val="none"/>
          <w:lang w:val="en-US" w:bidi="he-IL"/>
        </w:rPr>
        <w:t xml:space="preserve"> </w:t>
      </w:r>
    </w:p>
    <w:p w14:paraId="55DCE095" w14:textId="77777777" w:rsidR="000E2BE5" w:rsidRPr="00DC0CF1" w:rsidRDefault="000E2BE5" w:rsidP="000E2BE5">
      <w:pPr>
        <w:pStyle w:val="NoSpacing"/>
        <w:spacing w:line="252" w:lineRule="auto"/>
        <w:rPr>
          <w:rFonts w:ascii="Garamond" w:hAnsi="Garamond" w:cstheme="majorBidi"/>
          <w:sz w:val="12"/>
          <w:szCs w:val="12"/>
          <w:lang w:val="en-US"/>
        </w:rPr>
      </w:pPr>
    </w:p>
    <w:p w14:paraId="15A0A62C" w14:textId="77777777" w:rsidR="000E2BE5" w:rsidRPr="00DC0CF1" w:rsidRDefault="000E2BE5" w:rsidP="000E2BE5">
      <w:pPr>
        <w:pStyle w:val="NoSpacing"/>
        <w:numPr>
          <w:ilvl w:val="0"/>
          <w:numId w:val="17"/>
        </w:numPr>
        <w:spacing w:line="252" w:lineRule="auto"/>
        <w:ind w:left="432" w:hanging="432"/>
        <w:rPr>
          <w:rStyle w:val="Hyperlink"/>
          <w:rFonts w:ascii="Garamond" w:hAnsi="Garamond" w:cstheme="majorBidi"/>
          <w:color w:val="000000" w:themeColor="text1"/>
          <w:sz w:val="24"/>
          <w:szCs w:val="24"/>
          <w:u w:val="none"/>
          <w:lang w:val="en-US" w:bidi="he-IL"/>
        </w:rPr>
      </w:pPr>
      <w:r w:rsidRPr="00DC0CF1">
        <w:rPr>
          <w:rStyle w:val="Hyperlink"/>
          <w:rFonts w:ascii="Garamond" w:hAnsi="Garamond" w:cstheme="majorBidi"/>
          <w:color w:val="000000" w:themeColor="text1"/>
          <w:sz w:val="24"/>
          <w:szCs w:val="24"/>
          <w:u w:val="none"/>
          <w:lang w:val="en-US"/>
        </w:rPr>
        <w:t>“</w:t>
      </w:r>
      <w:hyperlink r:id="rId29" w:history="1">
        <w:r w:rsidRPr="00A91A91">
          <w:rPr>
            <w:rFonts w:ascii="Garamond" w:hAnsi="Garamond" w:cstheme="majorBidi"/>
            <w:sz w:val="24"/>
            <w:szCs w:val="24"/>
            <w:lang w:val="en-US"/>
          </w:rPr>
          <w:t xml:space="preserve">The Legal Case for a Central Bank </w:t>
        </w:r>
        <w:proofErr w:type="spellStart"/>
        <w:r w:rsidRPr="00A91A91">
          <w:rPr>
            <w:rFonts w:ascii="Garamond" w:hAnsi="Garamond" w:cstheme="majorBidi"/>
            <w:sz w:val="24"/>
            <w:szCs w:val="24"/>
            <w:lang w:val="en-US"/>
          </w:rPr>
          <w:t>Labour</w:t>
        </w:r>
        <w:proofErr w:type="spellEnd"/>
        <w:r w:rsidRPr="00A91A91">
          <w:rPr>
            <w:rFonts w:ascii="Garamond" w:hAnsi="Garamond" w:cstheme="majorBidi"/>
            <w:sz w:val="24"/>
            <w:szCs w:val="24"/>
            <w:lang w:val="en-US"/>
          </w:rPr>
          <w:t xml:space="preserve"> Mandate</w:t>
        </w:r>
      </w:hyperlink>
      <w:r w:rsidRPr="00DC0CF1">
        <w:rPr>
          <w:rStyle w:val="Hyperlink"/>
          <w:rFonts w:ascii="Garamond" w:hAnsi="Garamond" w:cstheme="majorBidi"/>
          <w:color w:val="000000" w:themeColor="text1"/>
          <w:sz w:val="24"/>
          <w:szCs w:val="24"/>
          <w:u w:val="none"/>
          <w:lang w:val="en-US"/>
        </w:rPr>
        <w:t>”</w:t>
      </w:r>
      <w:r w:rsidRPr="00DC0CF1">
        <w:rPr>
          <w:rFonts w:ascii="Garamond" w:hAnsi="Garamond" w:cstheme="majorBidi"/>
          <w:color w:val="000000" w:themeColor="text1"/>
          <w:sz w:val="24"/>
          <w:szCs w:val="24"/>
          <w:lang w:val="en-US"/>
        </w:rPr>
        <w:t xml:space="preserve"> (with </w:t>
      </w:r>
      <w:r>
        <w:rPr>
          <w:rFonts w:ascii="Garamond" w:hAnsi="Garamond" w:cstheme="majorBidi"/>
          <w:color w:val="000000" w:themeColor="text1"/>
          <w:sz w:val="24"/>
          <w:szCs w:val="24"/>
          <w:lang w:val="en-US"/>
        </w:rPr>
        <w:t xml:space="preserve">S. </w:t>
      </w:r>
      <w:proofErr w:type="spellStart"/>
      <w:r>
        <w:rPr>
          <w:rFonts w:ascii="Garamond" w:hAnsi="Garamond" w:cstheme="majorBidi"/>
          <w:color w:val="000000" w:themeColor="text1"/>
          <w:sz w:val="24"/>
          <w:szCs w:val="24"/>
          <w:lang w:val="en-US"/>
        </w:rPr>
        <w:t>Dahan</w:t>
      </w:r>
      <w:proofErr w:type="spellEnd"/>
      <w:r w:rsidRPr="00DC0CF1">
        <w:rPr>
          <w:rFonts w:ascii="Garamond" w:hAnsi="Garamond" w:cstheme="majorBidi"/>
          <w:color w:val="000000" w:themeColor="text1"/>
          <w:sz w:val="24"/>
          <w:szCs w:val="24"/>
          <w:lang w:val="en-US"/>
        </w:rPr>
        <w:t>).</w:t>
      </w:r>
    </w:p>
    <w:p w14:paraId="4F13AAFE" w14:textId="77777777" w:rsidR="000E2BE5" w:rsidRPr="00DC0CF1" w:rsidRDefault="000E2BE5" w:rsidP="000E2BE5">
      <w:pPr>
        <w:pStyle w:val="NoSpacing"/>
        <w:spacing w:line="252" w:lineRule="auto"/>
        <w:ind w:left="432"/>
        <w:rPr>
          <w:rStyle w:val="Hyperlink"/>
          <w:rFonts w:ascii="Garamond" w:hAnsi="Garamond" w:cstheme="majorBidi"/>
          <w:color w:val="000000" w:themeColor="text1"/>
          <w:sz w:val="24"/>
          <w:szCs w:val="24"/>
          <w:u w:val="none"/>
          <w:lang w:val="en-US" w:bidi="he-IL"/>
        </w:rPr>
      </w:pPr>
      <w:r w:rsidRPr="00DC0CF1">
        <w:rPr>
          <w:rStyle w:val="Hyperlink"/>
          <w:rFonts w:ascii="Garamond" w:hAnsi="Garamond" w:cstheme="majorBidi"/>
          <w:color w:val="000000" w:themeColor="text1"/>
          <w:sz w:val="24"/>
          <w:szCs w:val="24"/>
          <w:u w:val="none"/>
          <w:lang w:val="en-US" w:bidi="he-IL"/>
        </w:rPr>
        <w:t>In “</w:t>
      </w:r>
      <w:r w:rsidRPr="004C5D84">
        <w:rPr>
          <w:rStyle w:val="Hyperlink"/>
          <w:rFonts w:ascii="Garamond" w:hAnsi="Garamond" w:cstheme="majorBidi"/>
          <w:color w:val="000000" w:themeColor="text1"/>
          <w:sz w:val="24"/>
          <w:szCs w:val="24"/>
          <w:u w:val="none"/>
          <w:lang w:val="en-US" w:bidi="he-IL"/>
        </w:rPr>
        <w:t>Rethinking the Foundations of Workplace Law</w:t>
      </w:r>
      <w:r w:rsidRPr="00DC0CF1">
        <w:rPr>
          <w:rStyle w:val="Hyperlink"/>
          <w:rFonts w:ascii="Garamond" w:hAnsi="Garamond" w:cstheme="majorBidi"/>
          <w:color w:val="000000" w:themeColor="text1"/>
          <w:sz w:val="24"/>
          <w:szCs w:val="24"/>
          <w:u w:val="none"/>
          <w:lang w:val="en-US" w:bidi="he-IL"/>
        </w:rPr>
        <w:t xml:space="preserve">”, </w:t>
      </w:r>
      <w:r>
        <w:rPr>
          <w:rStyle w:val="Hyperlink"/>
          <w:rFonts w:ascii="Garamond" w:hAnsi="Garamond" w:cstheme="majorBidi"/>
          <w:color w:val="000000" w:themeColor="text1"/>
          <w:sz w:val="24"/>
          <w:szCs w:val="24"/>
          <w:u w:val="none"/>
          <w:lang w:val="en-US" w:bidi="he-IL"/>
        </w:rPr>
        <w:t>Banks, K</w:t>
      </w:r>
      <w:r w:rsidRPr="00DC0CF1">
        <w:rPr>
          <w:rStyle w:val="Hyperlink"/>
          <w:rFonts w:ascii="Garamond" w:hAnsi="Garamond" w:cstheme="majorBidi"/>
          <w:color w:val="000000" w:themeColor="text1"/>
          <w:sz w:val="24"/>
          <w:szCs w:val="24"/>
          <w:u w:val="none"/>
          <w:lang w:val="en-US" w:bidi="he-IL"/>
        </w:rPr>
        <w:t>.</w:t>
      </w:r>
      <w:r>
        <w:rPr>
          <w:rStyle w:val="Hyperlink"/>
          <w:rFonts w:ascii="Garamond" w:hAnsi="Garamond" w:cstheme="majorBidi"/>
          <w:color w:val="000000" w:themeColor="text1"/>
          <w:sz w:val="24"/>
          <w:szCs w:val="24"/>
          <w:u w:val="none"/>
          <w:lang w:val="en-US" w:bidi="he-IL"/>
        </w:rPr>
        <w:t>,</w:t>
      </w:r>
      <w:r w:rsidRPr="00DC0CF1">
        <w:rPr>
          <w:rStyle w:val="Hyperlink"/>
          <w:rFonts w:ascii="Garamond" w:hAnsi="Garamond" w:cstheme="majorBidi"/>
          <w:color w:val="000000" w:themeColor="text1"/>
          <w:sz w:val="24"/>
          <w:szCs w:val="24"/>
          <w:u w:val="none"/>
          <w:lang w:val="en-US" w:bidi="he-IL"/>
        </w:rPr>
        <w:t xml:space="preserve"> </w:t>
      </w:r>
      <w:proofErr w:type="spellStart"/>
      <w:r w:rsidRPr="004C5D84">
        <w:rPr>
          <w:rStyle w:val="Hyperlink"/>
          <w:rFonts w:ascii="Garamond" w:hAnsi="Garamond" w:cstheme="majorBidi"/>
          <w:color w:val="000000" w:themeColor="text1"/>
          <w:sz w:val="24"/>
          <w:szCs w:val="24"/>
          <w:u w:val="none"/>
          <w:lang w:val="en-US" w:bidi="he-IL"/>
        </w:rPr>
        <w:t>Chaykowski</w:t>
      </w:r>
      <w:proofErr w:type="spellEnd"/>
      <w:r>
        <w:rPr>
          <w:rStyle w:val="Hyperlink"/>
          <w:rFonts w:ascii="Garamond" w:hAnsi="Garamond" w:cstheme="majorBidi"/>
          <w:color w:val="000000" w:themeColor="text1"/>
          <w:sz w:val="24"/>
          <w:szCs w:val="24"/>
          <w:u w:val="none"/>
          <w:lang w:val="en-US" w:bidi="he-IL"/>
        </w:rPr>
        <w:t>, R</w:t>
      </w:r>
      <w:r w:rsidRPr="00DC0CF1">
        <w:rPr>
          <w:rStyle w:val="Hyperlink"/>
          <w:rFonts w:ascii="Garamond" w:hAnsi="Garamond" w:cstheme="majorBidi"/>
          <w:color w:val="000000" w:themeColor="text1"/>
          <w:sz w:val="24"/>
          <w:szCs w:val="24"/>
          <w:u w:val="none"/>
          <w:lang w:val="en-US" w:bidi="he-IL"/>
        </w:rPr>
        <w:t>.</w:t>
      </w:r>
      <w:r>
        <w:rPr>
          <w:rStyle w:val="Hyperlink"/>
          <w:rFonts w:ascii="Garamond" w:hAnsi="Garamond" w:cstheme="majorBidi"/>
          <w:color w:val="000000" w:themeColor="text1"/>
          <w:sz w:val="24"/>
          <w:szCs w:val="24"/>
          <w:u w:val="none"/>
          <w:lang w:val="en-US" w:bidi="he-IL"/>
        </w:rPr>
        <w:t>, and Gomez, R. (</w:t>
      </w:r>
      <w:r w:rsidRPr="00DC0CF1">
        <w:rPr>
          <w:rStyle w:val="Hyperlink"/>
          <w:rFonts w:ascii="Garamond" w:hAnsi="Garamond" w:cstheme="majorBidi"/>
          <w:color w:val="000000" w:themeColor="text1"/>
          <w:sz w:val="24"/>
          <w:szCs w:val="24"/>
          <w:u w:val="none"/>
          <w:lang w:val="en-US" w:bidi="he-IL"/>
        </w:rPr>
        <w:t>eds.</w:t>
      </w:r>
      <w:r>
        <w:rPr>
          <w:rStyle w:val="Hyperlink"/>
          <w:rFonts w:ascii="Garamond" w:hAnsi="Garamond" w:cstheme="majorBidi"/>
          <w:color w:val="000000" w:themeColor="text1"/>
          <w:sz w:val="24"/>
          <w:szCs w:val="24"/>
          <w:u w:val="none"/>
          <w:lang w:val="en-US" w:bidi="he-IL"/>
        </w:rPr>
        <w:t>)</w:t>
      </w:r>
      <w:r w:rsidRPr="00DC0CF1">
        <w:rPr>
          <w:rStyle w:val="Hyperlink"/>
          <w:rFonts w:ascii="Garamond" w:hAnsi="Garamond" w:cstheme="majorBidi"/>
          <w:color w:val="000000" w:themeColor="text1"/>
          <w:sz w:val="24"/>
          <w:szCs w:val="24"/>
          <w:u w:val="none"/>
          <w:lang w:val="en-US" w:bidi="he-IL"/>
        </w:rPr>
        <w:t xml:space="preserve">, </w:t>
      </w:r>
      <w:r w:rsidRPr="00D40631">
        <w:rPr>
          <w:rStyle w:val="Hyperlink"/>
          <w:rFonts w:ascii="Garamond" w:hAnsi="Garamond" w:cstheme="majorBidi"/>
          <w:color w:val="000000" w:themeColor="text1"/>
          <w:sz w:val="24"/>
          <w:szCs w:val="24"/>
          <w:u w:val="none"/>
          <w:lang w:val="en-US" w:bidi="he-IL"/>
        </w:rPr>
        <w:t>University of Toronto Press</w:t>
      </w:r>
      <w:r w:rsidRPr="00DC0CF1">
        <w:rPr>
          <w:rStyle w:val="Hyperlink"/>
          <w:rFonts w:ascii="Garamond" w:hAnsi="Garamond" w:cstheme="majorBidi"/>
          <w:color w:val="000000" w:themeColor="text1"/>
          <w:sz w:val="24"/>
          <w:szCs w:val="24"/>
          <w:u w:val="none"/>
          <w:lang w:val="en-US" w:bidi="he-IL"/>
        </w:rPr>
        <w:t>,</w:t>
      </w:r>
      <w:r>
        <w:rPr>
          <w:rStyle w:val="Hyperlink"/>
          <w:rFonts w:ascii="Garamond" w:hAnsi="Garamond" w:cstheme="majorBidi"/>
          <w:color w:val="000000" w:themeColor="text1"/>
          <w:sz w:val="24"/>
          <w:szCs w:val="24"/>
          <w:u w:val="none"/>
          <w:lang w:val="en-US" w:bidi="he-IL"/>
        </w:rPr>
        <w:t xml:space="preserve"> Forthcoming</w:t>
      </w:r>
      <w:r w:rsidRPr="00DC0CF1">
        <w:rPr>
          <w:rStyle w:val="Hyperlink"/>
          <w:rFonts w:ascii="Garamond" w:hAnsi="Garamond" w:cstheme="majorBidi"/>
          <w:color w:val="000000" w:themeColor="text1"/>
          <w:sz w:val="24"/>
          <w:szCs w:val="24"/>
          <w:u w:val="none"/>
          <w:lang w:val="en-US" w:bidi="he-IL"/>
        </w:rPr>
        <w:t>.</w:t>
      </w:r>
    </w:p>
    <w:p w14:paraId="6A94B691" w14:textId="6C9E855F" w:rsidR="00A37AF0" w:rsidRPr="00DC0CF1" w:rsidRDefault="00A37AF0" w:rsidP="00F0184A">
      <w:pPr>
        <w:pStyle w:val="NoSpacing"/>
        <w:spacing w:line="252" w:lineRule="auto"/>
        <w:rPr>
          <w:rFonts w:ascii="Garamond" w:hAnsi="Garamond" w:cstheme="majorBidi"/>
          <w:sz w:val="24"/>
          <w:szCs w:val="24"/>
          <w:lang w:val="en-US" w:bidi="he-IL"/>
        </w:rPr>
      </w:pPr>
    </w:p>
    <w:p w14:paraId="17B26669" w14:textId="26A41596" w:rsidR="00A22F12" w:rsidRPr="00DC0CF1" w:rsidRDefault="00D26A5F" w:rsidP="001A31C3">
      <w:pPr>
        <w:shd w:val="clear" w:color="auto" w:fill="F8F8F8"/>
        <w:spacing w:line="252" w:lineRule="auto"/>
        <w:rPr>
          <w:rStyle w:val="Hyperlink"/>
          <w:rFonts w:ascii="Garamond" w:hAnsi="Garamond" w:cstheme="majorBidi"/>
          <w:color w:val="auto"/>
          <w:u w:val="none"/>
          <w:lang w:val="en-US" w:bidi="he-IL"/>
        </w:rPr>
      </w:pPr>
      <w:r w:rsidRPr="00DC0CF1">
        <w:rPr>
          <w:rFonts w:ascii="Garamond" w:hAnsi="Garamond" w:cstheme="majorBidi"/>
          <w:lang w:val="en-US"/>
        </w:rPr>
        <w:t>Working Papers</w:t>
      </w:r>
    </w:p>
    <w:p w14:paraId="69D211B2" w14:textId="77777777" w:rsidR="005C15E3" w:rsidRPr="00DC0CF1" w:rsidRDefault="005C15E3" w:rsidP="00E134F5">
      <w:pPr>
        <w:pStyle w:val="NoSpacing"/>
        <w:spacing w:line="252" w:lineRule="auto"/>
        <w:ind w:left="450" w:hanging="450"/>
        <w:jc w:val="both"/>
        <w:rPr>
          <w:rStyle w:val="Hyperlink"/>
          <w:rFonts w:ascii="Garamond" w:hAnsi="Garamond" w:cstheme="majorBidi"/>
          <w:color w:val="000000" w:themeColor="text1"/>
          <w:sz w:val="12"/>
          <w:szCs w:val="12"/>
          <w:u w:val="none"/>
          <w:lang w:val="en-US" w:bidi="he-IL"/>
        </w:rPr>
      </w:pPr>
    </w:p>
    <w:p w14:paraId="5570510F" w14:textId="620EC1B3" w:rsidR="00B47496" w:rsidRPr="0079222A" w:rsidRDefault="00B47496" w:rsidP="00B47496">
      <w:pPr>
        <w:pStyle w:val="NoSpacing"/>
        <w:numPr>
          <w:ilvl w:val="0"/>
          <w:numId w:val="18"/>
        </w:numPr>
        <w:spacing w:line="252" w:lineRule="auto"/>
        <w:ind w:left="432" w:hanging="432"/>
        <w:rPr>
          <w:rFonts w:ascii="Garamond" w:hAnsi="Garamond" w:cstheme="majorBidi"/>
          <w:sz w:val="24"/>
          <w:szCs w:val="24"/>
          <w:lang w:val="en-US" w:bidi="he-IL"/>
        </w:rPr>
      </w:pPr>
      <w:r w:rsidRPr="00EA640C">
        <w:rPr>
          <w:rStyle w:val="Hyperlink"/>
          <w:rFonts w:ascii="Garamond" w:hAnsi="Garamond" w:cstheme="majorBidi"/>
          <w:color w:val="auto"/>
          <w:sz w:val="24"/>
          <w:szCs w:val="24"/>
          <w:u w:val="none"/>
          <w:lang w:val="en-US" w:bidi="he-IL"/>
        </w:rPr>
        <w:t>“</w:t>
      </w:r>
      <w:hyperlink r:id="rId30" w:history="1">
        <w:r w:rsidRPr="00EA640C">
          <w:rPr>
            <w:rStyle w:val="Hyperlink"/>
            <w:rFonts w:ascii="Garamond" w:hAnsi="Garamond" w:cstheme="majorBidi"/>
            <w:color w:val="auto"/>
            <w:sz w:val="24"/>
            <w:szCs w:val="24"/>
            <w:u w:val="none"/>
            <w:lang w:val="en-US" w:bidi="he-IL"/>
          </w:rPr>
          <w:t>Sanctions and Russian Online Prices</w:t>
        </w:r>
      </w:hyperlink>
      <w:r w:rsidRPr="00EA640C">
        <w:rPr>
          <w:rStyle w:val="Hyperlink"/>
          <w:rFonts w:ascii="Garamond" w:hAnsi="Garamond" w:cstheme="majorBidi"/>
          <w:color w:val="auto"/>
          <w:sz w:val="24"/>
          <w:szCs w:val="24"/>
          <w:u w:val="none"/>
          <w:lang w:val="en-US" w:bidi="he-IL"/>
        </w:rPr>
        <w:t>” (with L. Palumbo).</w:t>
      </w:r>
      <w:r w:rsidRPr="00B47496">
        <w:rPr>
          <w:rFonts w:ascii="Garamond" w:hAnsi="Garamond" w:cstheme="majorBidi"/>
          <w:sz w:val="24"/>
          <w:szCs w:val="24"/>
          <w:lang w:val="en-US" w:bidi="he-IL"/>
        </w:rPr>
        <w:t xml:space="preserve"> </w:t>
      </w:r>
    </w:p>
    <w:p w14:paraId="7D99D576" w14:textId="6B29E0A4" w:rsidR="000811A5" w:rsidRPr="00EA640C" w:rsidRDefault="00B47496" w:rsidP="00B47496">
      <w:pPr>
        <w:pStyle w:val="NoSpacing"/>
        <w:spacing w:line="252" w:lineRule="auto"/>
        <w:ind w:left="432"/>
        <w:rPr>
          <w:rStyle w:val="Hyperlink"/>
          <w:rFonts w:ascii="Garamond" w:hAnsi="Garamond" w:cstheme="majorBidi"/>
          <w:color w:val="auto"/>
          <w:sz w:val="24"/>
          <w:szCs w:val="24"/>
          <w:u w:val="none"/>
          <w:lang w:val="en-US" w:bidi="he-IL"/>
        </w:rPr>
      </w:pPr>
      <w:r w:rsidRPr="0079222A">
        <w:rPr>
          <w:rFonts w:ascii="Garamond" w:hAnsi="Garamond" w:cstheme="majorBidi"/>
          <w:sz w:val="24"/>
          <w:szCs w:val="24"/>
          <w:lang w:val="en-US"/>
        </w:rPr>
        <w:t xml:space="preserve">Revise and Resubmit, </w:t>
      </w:r>
      <w:r w:rsidRPr="00DC0CF1">
        <w:rPr>
          <w:rStyle w:val="Hyperlink"/>
          <w:rFonts w:ascii="Garamond" w:hAnsi="Garamond" w:cstheme="majorBidi"/>
          <w:i/>
          <w:iCs/>
          <w:color w:val="000000" w:themeColor="text1"/>
          <w:sz w:val="24"/>
          <w:szCs w:val="24"/>
          <w:lang w:val="en-US" w:bidi="he-IL"/>
        </w:rPr>
        <w:t>Journal of Economic Behavior and Organization</w:t>
      </w:r>
      <w:r w:rsidRPr="0079222A">
        <w:rPr>
          <w:rStyle w:val="Hyperlink"/>
          <w:rFonts w:ascii="Garamond" w:hAnsi="Garamond" w:cstheme="majorBidi"/>
          <w:color w:val="auto"/>
          <w:sz w:val="24"/>
          <w:szCs w:val="24"/>
          <w:u w:val="none"/>
          <w:lang w:val="en-US"/>
        </w:rPr>
        <w:t xml:space="preserve">, </w:t>
      </w:r>
      <w:r w:rsidRPr="0079222A">
        <w:rPr>
          <w:rFonts w:ascii="Garamond" w:hAnsi="Garamond" w:cstheme="majorBidi"/>
          <w:sz w:val="24"/>
          <w:szCs w:val="24"/>
          <w:lang w:val="en-US"/>
        </w:rPr>
        <w:t>Elsevier.</w:t>
      </w:r>
    </w:p>
    <w:p w14:paraId="6F85B481" w14:textId="77777777" w:rsidR="00EF2D55" w:rsidRPr="00DC0CF1" w:rsidRDefault="00EF2D55" w:rsidP="00EF2D55">
      <w:pPr>
        <w:pStyle w:val="NoSpacing"/>
        <w:spacing w:line="252" w:lineRule="auto"/>
        <w:ind w:left="450" w:hanging="450"/>
        <w:jc w:val="both"/>
        <w:rPr>
          <w:rStyle w:val="Hyperlink"/>
          <w:rFonts w:ascii="Garamond" w:hAnsi="Garamond" w:cstheme="majorBidi"/>
          <w:color w:val="000000" w:themeColor="text1"/>
          <w:sz w:val="12"/>
          <w:szCs w:val="12"/>
          <w:u w:val="none"/>
          <w:lang w:val="en-US" w:bidi="he-IL"/>
        </w:rPr>
      </w:pPr>
    </w:p>
    <w:p w14:paraId="776AA189" w14:textId="77777777" w:rsidR="00EF2D55" w:rsidRPr="00EF2D55" w:rsidRDefault="00EF2D55" w:rsidP="000E2BE5">
      <w:pPr>
        <w:pStyle w:val="NoSpacing"/>
        <w:numPr>
          <w:ilvl w:val="0"/>
          <w:numId w:val="18"/>
        </w:numPr>
        <w:spacing w:line="252" w:lineRule="auto"/>
        <w:ind w:left="432" w:hanging="432"/>
        <w:rPr>
          <w:rFonts w:ascii="Garamond" w:hAnsi="Garamond" w:cstheme="majorBidi"/>
          <w:sz w:val="24"/>
          <w:szCs w:val="24"/>
          <w:lang w:val="en-US" w:bidi="he-IL"/>
        </w:rPr>
      </w:pPr>
      <w:r w:rsidRPr="00EA640C">
        <w:rPr>
          <w:rStyle w:val="Hyperlink"/>
          <w:rFonts w:ascii="Garamond" w:hAnsi="Garamond" w:cstheme="majorBidi"/>
          <w:color w:val="auto"/>
          <w:sz w:val="24"/>
          <w:szCs w:val="24"/>
          <w:u w:val="none"/>
          <w:lang w:val="en-US" w:bidi="he-IL"/>
        </w:rPr>
        <w:t>“</w:t>
      </w:r>
      <w:hyperlink r:id="rId31" w:history="1">
        <w:r w:rsidRPr="00EA640C">
          <w:rPr>
            <w:rStyle w:val="Hyperlink"/>
            <w:rFonts w:ascii="Garamond" w:hAnsi="Garamond" w:cstheme="majorBidi"/>
            <w:color w:val="auto"/>
            <w:sz w:val="24"/>
            <w:szCs w:val="24"/>
            <w:u w:val="none"/>
            <w:lang w:val="en-US" w:bidi="he-IL"/>
          </w:rPr>
          <w:t>Desirable Banking Competition and Stability</w:t>
        </w:r>
      </w:hyperlink>
      <w:r w:rsidRPr="00EA640C">
        <w:rPr>
          <w:rStyle w:val="Hyperlink"/>
          <w:rFonts w:ascii="Garamond" w:hAnsi="Garamond" w:cstheme="majorBidi"/>
          <w:color w:val="auto"/>
          <w:sz w:val="24"/>
          <w:szCs w:val="24"/>
          <w:u w:val="none"/>
          <w:lang w:val="en-US" w:bidi="he-IL"/>
        </w:rPr>
        <w:t>”</w:t>
      </w:r>
      <w:r w:rsidRPr="00EA640C">
        <w:rPr>
          <w:rFonts w:ascii="Garamond" w:hAnsi="Garamond" w:cstheme="majorBidi"/>
          <w:sz w:val="24"/>
          <w:szCs w:val="24"/>
          <w:lang w:val="en-US"/>
        </w:rPr>
        <w:t xml:space="preserve"> (with C. </w:t>
      </w:r>
      <w:proofErr w:type="spellStart"/>
      <w:r w:rsidRPr="00EA640C">
        <w:rPr>
          <w:rFonts w:ascii="Garamond" w:hAnsi="Garamond" w:cstheme="majorBidi"/>
          <w:sz w:val="24"/>
          <w:szCs w:val="24"/>
          <w:lang w:val="en-US"/>
        </w:rPr>
        <w:t>Bozou</w:t>
      </w:r>
      <w:proofErr w:type="spellEnd"/>
      <w:r w:rsidRPr="00EA640C">
        <w:rPr>
          <w:rFonts w:ascii="Garamond" w:hAnsi="Garamond" w:cstheme="majorBidi"/>
          <w:sz w:val="24"/>
          <w:szCs w:val="24"/>
          <w:lang w:val="en-US"/>
        </w:rPr>
        <w:t>)</w:t>
      </w:r>
      <w:r w:rsidRPr="00EA640C">
        <w:rPr>
          <w:rStyle w:val="Hyperlink"/>
          <w:rFonts w:ascii="Garamond" w:hAnsi="Garamond" w:cstheme="majorBidi"/>
          <w:color w:val="auto"/>
          <w:sz w:val="24"/>
          <w:szCs w:val="24"/>
          <w:u w:val="none"/>
          <w:lang w:val="en-US"/>
        </w:rPr>
        <w:t>.</w:t>
      </w:r>
    </w:p>
    <w:p w14:paraId="1231054F" w14:textId="3E40CADA" w:rsidR="0079222A" w:rsidRPr="00EA640C" w:rsidRDefault="00EF2D55" w:rsidP="0079222A">
      <w:pPr>
        <w:pStyle w:val="NoSpacing"/>
        <w:spacing w:line="252" w:lineRule="auto"/>
        <w:ind w:left="432"/>
        <w:rPr>
          <w:rStyle w:val="Hyperlink"/>
          <w:rFonts w:ascii="Garamond" w:hAnsi="Garamond" w:cstheme="majorBidi"/>
          <w:color w:val="auto"/>
          <w:sz w:val="24"/>
          <w:szCs w:val="24"/>
          <w:u w:val="none"/>
          <w:lang w:val="en-US" w:bidi="he-IL"/>
        </w:rPr>
      </w:pPr>
      <w:r w:rsidRPr="00EF2D55">
        <w:rPr>
          <w:rFonts w:ascii="Garamond" w:hAnsi="Garamond" w:cstheme="majorBidi"/>
          <w:sz w:val="24"/>
          <w:szCs w:val="24"/>
          <w:lang w:val="en-US"/>
        </w:rPr>
        <w:t xml:space="preserve">Revise and Resubmit, </w:t>
      </w:r>
      <w:r w:rsidRPr="00EF2D55">
        <w:rPr>
          <w:rStyle w:val="Hyperlink"/>
          <w:rFonts w:ascii="Garamond" w:hAnsi="Garamond" w:cstheme="majorBidi"/>
          <w:i/>
          <w:iCs/>
          <w:color w:val="000000" w:themeColor="text1"/>
          <w:sz w:val="24"/>
          <w:szCs w:val="24"/>
          <w:lang w:val="en-US" w:bidi="he-IL"/>
        </w:rPr>
        <w:t>Journal of Financial Stability</w:t>
      </w:r>
      <w:r w:rsidRPr="00EF2D55">
        <w:rPr>
          <w:rStyle w:val="Hyperlink"/>
          <w:rFonts w:ascii="Garamond" w:hAnsi="Garamond" w:cstheme="majorBidi"/>
          <w:color w:val="auto"/>
          <w:sz w:val="24"/>
          <w:szCs w:val="24"/>
          <w:u w:val="none"/>
          <w:lang w:val="en-US"/>
        </w:rPr>
        <w:t xml:space="preserve">, </w:t>
      </w:r>
      <w:r w:rsidRPr="00EF2D55">
        <w:rPr>
          <w:rFonts w:ascii="Garamond" w:hAnsi="Garamond" w:cstheme="majorBidi"/>
          <w:sz w:val="24"/>
          <w:szCs w:val="24"/>
          <w:lang w:val="en-US"/>
        </w:rPr>
        <w:t>Elsevier.</w:t>
      </w:r>
      <w:r w:rsidR="0079222A" w:rsidRPr="0079222A">
        <w:rPr>
          <w:rStyle w:val="Hyperlink"/>
          <w:rFonts w:ascii="Garamond" w:hAnsi="Garamond" w:cstheme="majorBidi"/>
          <w:color w:val="auto"/>
          <w:sz w:val="24"/>
          <w:szCs w:val="24"/>
          <w:u w:val="none"/>
          <w:lang w:val="en-US" w:bidi="he-IL"/>
        </w:rPr>
        <w:t xml:space="preserve"> </w:t>
      </w:r>
    </w:p>
    <w:p w14:paraId="7DA566DC" w14:textId="77777777" w:rsidR="0079222A" w:rsidRPr="00DC0CF1" w:rsidRDefault="0079222A" w:rsidP="0079222A">
      <w:pPr>
        <w:pStyle w:val="NoSpacing"/>
        <w:spacing w:line="252" w:lineRule="auto"/>
        <w:ind w:left="450" w:hanging="450"/>
        <w:jc w:val="both"/>
        <w:rPr>
          <w:rStyle w:val="Hyperlink"/>
          <w:rFonts w:ascii="Garamond" w:hAnsi="Garamond" w:cstheme="majorBidi"/>
          <w:color w:val="000000" w:themeColor="text1"/>
          <w:sz w:val="12"/>
          <w:szCs w:val="12"/>
          <w:u w:val="none"/>
          <w:lang w:val="en-US" w:bidi="he-IL"/>
        </w:rPr>
      </w:pPr>
    </w:p>
    <w:p w14:paraId="4D680AD8" w14:textId="77777777" w:rsidR="0079222A" w:rsidRPr="0079222A" w:rsidRDefault="0079222A" w:rsidP="000E2BE5">
      <w:pPr>
        <w:pStyle w:val="NoSpacing"/>
        <w:numPr>
          <w:ilvl w:val="0"/>
          <w:numId w:val="18"/>
        </w:numPr>
        <w:spacing w:line="252" w:lineRule="auto"/>
        <w:ind w:left="432" w:hanging="432"/>
        <w:rPr>
          <w:rFonts w:ascii="Garamond" w:hAnsi="Garamond" w:cstheme="majorBidi"/>
          <w:sz w:val="24"/>
          <w:szCs w:val="24"/>
          <w:lang w:val="en-US" w:bidi="he-IL"/>
        </w:rPr>
      </w:pPr>
      <w:r w:rsidRPr="00EA640C">
        <w:rPr>
          <w:rStyle w:val="Hyperlink"/>
          <w:rFonts w:ascii="Garamond" w:hAnsi="Garamond" w:cstheme="majorBidi"/>
          <w:color w:val="auto"/>
          <w:sz w:val="24"/>
          <w:szCs w:val="24"/>
          <w:u w:val="none"/>
          <w:lang w:val="en-US" w:bidi="he-IL"/>
        </w:rPr>
        <w:t>“</w:t>
      </w:r>
      <w:hyperlink r:id="rId32" w:history="1">
        <w:r w:rsidRPr="00EA640C">
          <w:rPr>
            <w:rStyle w:val="Hyperlink"/>
            <w:rFonts w:ascii="Garamond" w:hAnsi="Garamond" w:cstheme="majorBidi"/>
            <w:color w:val="auto"/>
            <w:sz w:val="24"/>
            <w:szCs w:val="24"/>
            <w:u w:val="none"/>
            <w:lang w:val="en-US" w:bidi="he-IL"/>
          </w:rPr>
          <w:t>Central Bank Losses, Monetary Policy Rules, and Limited Information</w:t>
        </w:r>
      </w:hyperlink>
      <w:r w:rsidRPr="00EA640C">
        <w:rPr>
          <w:rStyle w:val="Hyperlink"/>
          <w:rFonts w:ascii="Garamond" w:hAnsi="Garamond" w:cstheme="majorBidi"/>
          <w:color w:val="auto"/>
          <w:sz w:val="24"/>
          <w:szCs w:val="24"/>
          <w:u w:val="none"/>
          <w:lang w:val="en-US" w:bidi="he-IL"/>
        </w:rPr>
        <w:t>.”</w:t>
      </w:r>
    </w:p>
    <w:p w14:paraId="467CD17D" w14:textId="409BF401" w:rsidR="000E2BE5" w:rsidRDefault="0079222A" w:rsidP="00B47496">
      <w:pPr>
        <w:pStyle w:val="NoSpacing"/>
        <w:spacing w:line="252" w:lineRule="auto"/>
        <w:ind w:left="432"/>
        <w:rPr>
          <w:rFonts w:ascii="Garamond" w:hAnsi="Garamond" w:cstheme="majorBidi"/>
          <w:sz w:val="24"/>
          <w:szCs w:val="24"/>
          <w:lang w:val="en-US"/>
        </w:rPr>
      </w:pPr>
      <w:r w:rsidRPr="0079222A">
        <w:rPr>
          <w:rFonts w:ascii="Garamond" w:hAnsi="Garamond" w:cstheme="majorBidi"/>
          <w:sz w:val="24"/>
          <w:szCs w:val="24"/>
          <w:lang w:val="en-US"/>
        </w:rPr>
        <w:t xml:space="preserve">Revise and Resubmit, </w:t>
      </w:r>
      <w:r w:rsidRPr="0079222A">
        <w:rPr>
          <w:rStyle w:val="Hyperlink"/>
          <w:rFonts w:ascii="Garamond" w:hAnsi="Garamond" w:cstheme="majorBidi"/>
          <w:i/>
          <w:iCs/>
          <w:color w:val="000000" w:themeColor="text1"/>
          <w:sz w:val="24"/>
          <w:szCs w:val="24"/>
          <w:lang w:val="en-US" w:bidi="he-IL"/>
        </w:rPr>
        <w:t xml:space="preserve">Journal of </w:t>
      </w:r>
      <w:proofErr w:type="spellStart"/>
      <w:r>
        <w:rPr>
          <w:rStyle w:val="Hyperlink"/>
          <w:rFonts w:ascii="Garamond" w:hAnsi="Garamond" w:cstheme="majorBidi"/>
          <w:i/>
          <w:iCs/>
          <w:color w:val="000000" w:themeColor="text1"/>
          <w:sz w:val="24"/>
          <w:szCs w:val="24"/>
          <w:lang w:val="en-US" w:bidi="he-IL"/>
        </w:rPr>
        <w:t>Macroeconmics</w:t>
      </w:r>
      <w:proofErr w:type="spellEnd"/>
      <w:r w:rsidRPr="0079222A">
        <w:rPr>
          <w:rStyle w:val="Hyperlink"/>
          <w:rFonts w:ascii="Garamond" w:hAnsi="Garamond" w:cstheme="majorBidi"/>
          <w:color w:val="auto"/>
          <w:sz w:val="24"/>
          <w:szCs w:val="24"/>
          <w:u w:val="none"/>
          <w:lang w:val="en-US"/>
        </w:rPr>
        <w:t xml:space="preserve">, </w:t>
      </w:r>
      <w:r w:rsidRPr="0079222A">
        <w:rPr>
          <w:rFonts w:ascii="Garamond" w:hAnsi="Garamond" w:cstheme="majorBidi"/>
          <w:sz w:val="24"/>
          <w:szCs w:val="24"/>
          <w:lang w:val="en-US"/>
        </w:rPr>
        <w:t>Elsevier.</w:t>
      </w:r>
    </w:p>
    <w:p w14:paraId="5636F37E" w14:textId="77777777" w:rsidR="00B47496" w:rsidRPr="00DC0CF1" w:rsidRDefault="00B47496" w:rsidP="00B47496">
      <w:pPr>
        <w:pStyle w:val="NoSpacing"/>
        <w:spacing w:line="252" w:lineRule="auto"/>
        <w:ind w:left="450" w:hanging="450"/>
        <w:jc w:val="both"/>
        <w:rPr>
          <w:rStyle w:val="Hyperlink"/>
          <w:rFonts w:ascii="Garamond" w:hAnsi="Garamond" w:cstheme="majorBidi"/>
          <w:color w:val="000000" w:themeColor="text1"/>
          <w:sz w:val="12"/>
          <w:szCs w:val="12"/>
          <w:u w:val="none"/>
          <w:lang w:val="en-US" w:bidi="he-IL"/>
        </w:rPr>
      </w:pPr>
    </w:p>
    <w:p w14:paraId="3C43B922" w14:textId="1527FC9F" w:rsidR="00B47496" w:rsidRPr="00EA640C" w:rsidRDefault="00B47496" w:rsidP="00B47496">
      <w:pPr>
        <w:pStyle w:val="NoSpacing"/>
        <w:numPr>
          <w:ilvl w:val="0"/>
          <w:numId w:val="18"/>
        </w:numPr>
        <w:spacing w:line="252" w:lineRule="auto"/>
        <w:ind w:left="360"/>
        <w:jc w:val="both"/>
        <w:rPr>
          <w:rFonts w:ascii="Garamond" w:hAnsi="Garamond" w:cstheme="majorBidi"/>
          <w:sz w:val="24"/>
          <w:szCs w:val="24"/>
          <w:lang w:val="en-US"/>
        </w:rPr>
      </w:pPr>
      <w:r w:rsidRPr="00EA640C">
        <w:rPr>
          <w:rFonts w:ascii="Garamond" w:hAnsi="Garamond" w:cstheme="majorBidi"/>
          <w:sz w:val="24"/>
          <w:szCs w:val="24"/>
          <w:lang w:val="en-US"/>
        </w:rPr>
        <w:t xml:space="preserve"> </w:t>
      </w:r>
      <w:r w:rsidRPr="00EA640C">
        <w:rPr>
          <w:rFonts w:ascii="Garamond" w:hAnsi="Garamond" w:cstheme="majorBidi"/>
          <w:sz w:val="24"/>
          <w:szCs w:val="24"/>
          <w:lang w:val="en-US"/>
        </w:rPr>
        <w:t>“</w:t>
      </w:r>
      <w:hyperlink r:id="rId33" w:history="1">
        <w:r w:rsidRPr="00EA640C">
          <w:rPr>
            <w:rStyle w:val="Hyperlink"/>
            <w:rFonts w:ascii="Garamond" w:hAnsi="Garamond" w:cstheme="majorBidi"/>
            <w:color w:val="auto"/>
            <w:sz w:val="24"/>
            <w:szCs w:val="24"/>
            <w:u w:val="none"/>
            <w:lang w:val="en-US"/>
          </w:rPr>
          <w:t>Federal Reserve Communication and the COVID-19 Pandemic</w:t>
        </w:r>
      </w:hyperlink>
      <w:r w:rsidRPr="00EA640C">
        <w:rPr>
          <w:rFonts w:ascii="Garamond" w:hAnsi="Garamond" w:cstheme="majorBidi"/>
          <w:sz w:val="24"/>
          <w:szCs w:val="24"/>
          <w:lang w:val="en-US"/>
        </w:rPr>
        <w:t xml:space="preserve">” (with S. </w:t>
      </w:r>
      <w:proofErr w:type="spellStart"/>
      <w:r w:rsidRPr="00EA640C">
        <w:rPr>
          <w:rFonts w:ascii="Garamond" w:hAnsi="Garamond" w:cstheme="majorBidi"/>
          <w:sz w:val="24"/>
          <w:szCs w:val="24"/>
          <w:lang w:val="en-US"/>
        </w:rPr>
        <w:t>Kazinnik</w:t>
      </w:r>
      <w:proofErr w:type="spellEnd"/>
      <w:r w:rsidRPr="00EA640C">
        <w:rPr>
          <w:rFonts w:ascii="Garamond" w:hAnsi="Garamond" w:cstheme="majorBidi"/>
          <w:sz w:val="24"/>
          <w:szCs w:val="24"/>
          <w:lang w:val="en-US"/>
        </w:rPr>
        <w:t xml:space="preserve"> and Y. </w:t>
      </w:r>
      <w:proofErr w:type="spellStart"/>
      <w:r w:rsidRPr="00EA640C">
        <w:rPr>
          <w:rFonts w:ascii="Garamond" w:hAnsi="Garamond" w:cstheme="majorBidi"/>
          <w:sz w:val="24"/>
          <w:szCs w:val="24"/>
          <w:lang w:val="en-US"/>
        </w:rPr>
        <w:t>Saadon</w:t>
      </w:r>
      <w:proofErr w:type="spellEnd"/>
      <w:r w:rsidRPr="00EA640C">
        <w:rPr>
          <w:rFonts w:ascii="Garamond" w:hAnsi="Garamond" w:cstheme="majorBidi"/>
          <w:sz w:val="24"/>
          <w:szCs w:val="24"/>
          <w:lang w:val="en-US"/>
        </w:rPr>
        <w:t>).</w:t>
      </w:r>
    </w:p>
    <w:p w14:paraId="71018315" w14:textId="46E84E5B" w:rsidR="00B47496" w:rsidRPr="00B47496" w:rsidRDefault="00B47496" w:rsidP="00B47496">
      <w:pPr>
        <w:pStyle w:val="NoSpacing"/>
        <w:spacing w:line="252" w:lineRule="auto"/>
        <w:ind w:left="432"/>
        <w:rPr>
          <w:rFonts w:ascii="Garamond" w:hAnsi="Garamond" w:cstheme="majorBidi"/>
          <w:sz w:val="24"/>
          <w:szCs w:val="24"/>
          <w:lang w:val="en-US" w:bidi="he-IL"/>
        </w:rPr>
      </w:pPr>
      <w:proofErr w:type="spellStart"/>
      <w:r w:rsidRPr="00DC0CF1">
        <w:rPr>
          <w:rFonts w:ascii="Garamond" w:hAnsi="Garamond" w:cstheme="majorBidi"/>
          <w:i/>
          <w:iCs/>
          <w:sz w:val="24"/>
          <w:szCs w:val="24"/>
          <w:u w:val="single" w:color="808080" w:themeColor="background1" w:themeShade="80"/>
          <w:lang w:val="en-US"/>
        </w:rPr>
        <w:t>Covid</w:t>
      </w:r>
      <w:proofErr w:type="spellEnd"/>
      <w:r w:rsidRPr="00DC0CF1">
        <w:rPr>
          <w:rFonts w:ascii="Garamond" w:hAnsi="Garamond" w:cstheme="majorBidi"/>
          <w:i/>
          <w:iCs/>
          <w:sz w:val="24"/>
          <w:szCs w:val="24"/>
          <w:u w:val="single" w:color="808080" w:themeColor="background1" w:themeShade="80"/>
          <w:lang w:val="en-US"/>
        </w:rPr>
        <w:t xml:space="preserve"> Economics</w:t>
      </w:r>
      <w:r w:rsidRPr="00DC0CF1">
        <w:rPr>
          <w:rFonts w:ascii="Garamond" w:hAnsi="Garamond" w:cstheme="majorBidi"/>
          <w:sz w:val="24"/>
          <w:szCs w:val="24"/>
          <w:lang w:val="en-US"/>
        </w:rPr>
        <w:t>, CEPR Press, issue 79, pages 218-256, May 2021.</w:t>
      </w:r>
      <w:r w:rsidRPr="00B47496">
        <w:rPr>
          <w:rFonts w:ascii="Garamond" w:hAnsi="Garamond" w:cstheme="majorBidi"/>
          <w:sz w:val="24"/>
          <w:szCs w:val="24"/>
          <w:lang w:val="en-US" w:bidi="he-IL"/>
        </w:rPr>
        <w:t xml:space="preserve"> </w:t>
      </w:r>
    </w:p>
    <w:p w14:paraId="3A131D0E" w14:textId="77777777" w:rsidR="00B47496" w:rsidRPr="00DC0CF1" w:rsidRDefault="00B47496" w:rsidP="00B47496">
      <w:pPr>
        <w:pStyle w:val="NoSpacing"/>
        <w:spacing w:line="252" w:lineRule="auto"/>
        <w:ind w:left="450" w:hanging="450"/>
        <w:jc w:val="both"/>
        <w:rPr>
          <w:rStyle w:val="Hyperlink"/>
          <w:rFonts w:ascii="Garamond" w:hAnsi="Garamond" w:cstheme="majorBidi"/>
          <w:color w:val="000000" w:themeColor="text1"/>
          <w:sz w:val="12"/>
          <w:szCs w:val="12"/>
          <w:u w:val="none"/>
          <w:lang w:val="en-US" w:bidi="he-IL"/>
        </w:rPr>
      </w:pPr>
    </w:p>
    <w:p w14:paraId="12C66ADA" w14:textId="7D8DE071" w:rsidR="0079222A" w:rsidRDefault="00DC0CF1" w:rsidP="00B47496">
      <w:pPr>
        <w:pStyle w:val="NoSpacing"/>
        <w:numPr>
          <w:ilvl w:val="0"/>
          <w:numId w:val="18"/>
        </w:numPr>
        <w:spacing w:line="252" w:lineRule="auto"/>
        <w:ind w:left="432" w:hanging="432"/>
        <w:jc w:val="both"/>
        <w:rPr>
          <w:rStyle w:val="Hyperlink"/>
          <w:rFonts w:ascii="Garamond" w:hAnsi="Garamond" w:cstheme="majorBidi"/>
          <w:color w:val="auto"/>
          <w:sz w:val="24"/>
          <w:szCs w:val="24"/>
          <w:u w:val="none"/>
          <w:lang w:val="en-US" w:bidi="he-IL"/>
        </w:rPr>
      </w:pPr>
      <w:r w:rsidRPr="00EA640C">
        <w:rPr>
          <w:rStyle w:val="Hyperlink"/>
          <w:rFonts w:ascii="Garamond" w:hAnsi="Garamond" w:cstheme="majorBidi"/>
          <w:color w:val="auto"/>
          <w:sz w:val="24"/>
          <w:szCs w:val="24"/>
          <w:u w:val="none"/>
          <w:lang w:val="en-US"/>
        </w:rPr>
        <w:t>“</w:t>
      </w:r>
      <w:hyperlink r:id="rId34" w:history="1">
        <w:r w:rsidRPr="00EA640C">
          <w:rPr>
            <w:rStyle w:val="Hyperlink"/>
            <w:rFonts w:ascii="Garamond" w:hAnsi="Garamond" w:cstheme="minorBidi"/>
            <w:color w:val="auto"/>
            <w:sz w:val="24"/>
            <w:szCs w:val="24"/>
            <w:u w:val="none"/>
            <w:lang w:val="en-US"/>
          </w:rPr>
          <w:t>Present-biased Households and Monetary Policy</w:t>
        </w:r>
      </w:hyperlink>
      <w:r w:rsidRPr="00EA640C">
        <w:rPr>
          <w:rStyle w:val="Hyperlink"/>
          <w:rFonts w:ascii="Garamond" w:hAnsi="Garamond" w:cstheme="majorBidi"/>
          <w:color w:val="auto"/>
          <w:sz w:val="24"/>
          <w:szCs w:val="24"/>
          <w:u w:val="none"/>
          <w:lang w:val="en-US"/>
        </w:rPr>
        <w:t>”</w:t>
      </w:r>
      <w:r w:rsidRPr="00EA640C">
        <w:rPr>
          <w:rFonts w:ascii="Garamond" w:hAnsi="Garamond" w:cstheme="majorBidi"/>
          <w:sz w:val="24"/>
          <w:szCs w:val="24"/>
          <w:lang w:val="en-US"/>
        </w:rPr>
        <w:t xml:space="preserve"> (with L. </w:t>
      </w:r>
      <w:proofErr w:type="spellStart"/>
      <w:r w:rsidRPr="00EA640C">
        <w:rPr>
          <w:rFonts w:ascii="Garamond" w:hAnsi="Garamond" w:cstheme="majorBidi"/>
          <w:sz w:val="24"/>
          <w:szCs w:val="24"/>
          <w:lang w:val="en-US"/>
        </w:rPr>
        <w:t>Bounader</w:t>
      </w:r>
      <w:proofErr w:type="spellEnd"/>
      <w:r w:rsidRPr="00EA640C">
        <w:rPr>
          <w:rFonts w:ascii="Garamond" w:hAnsi="Garamond" w:cstheme="majorBidi"/>
          <w:sz w:val="24"/>
          <w:szCs w:val="24"/>
          <w:lang w:val="en-US"/>
        </w:rPr>
        <w:t xml:space="preserve"> and D. </w:t>
      </w:r>
      <w:proofErr w:type="spellStart"/>
      <w:r w:rsidRPr="00EA640C">
        <w:rPr>
          <w:rFonts w:ascii="Garamond" w:hAnsi="Garamond" w:cstheme="majorBidi"/>
          <w:sz w:val="24"/>
          <w:szCs w:val="24"/>
          <w:lang w:val="en-US"/>
        </w:rPr>
        <w:t>Kliger</w:t>
      </w:r>
      <w:proofErr w:type="spellEnd"/>
      <w:r w:rsidRPr="00EA640C">
        <w:rPr>
          <w:rFonts w:ascii="Garamond" w:hAnsi="Garamond" w:cstheme="majorBidi"/>
          <w:sz w:val="24"/>
          <w:szCs w:val="24"/>
          <w:lang w:val="en-US"/>
        </w:rPr>
        <w:t>)</w:t>
      </w:r>
      <w:r w:rsidRPr="00EA640C">
        <w:rPr>
          <w:rStyle w:val="Hyperlink"/>
          <w:rFonts w:ascii="Garamond" w:hAnsi="Garamond" w:cstheme="majorBidi"/>
          <w:color w:val="auto"/>
          <w:sz w:val="24"/>
          <w:szCs w:val="24"/>
          <w:u w:val="none"/>
          <w:lang w:val="en-US"/>
        </w:rPr>
        <w:t>.</w:t>
      </w:r>
    </w:p>
    <w:p w14:paraId="6EE7415A" w14:textId="77777777" w:rsidR="0079222A" w:rsidRPr="00DC0CF1" w:rsidRDefault="0079222A" w:rsidP="0079222A">
      <w:pPr>
        <w:pStyle w:val="NoSpacing"/>
        <w:spacing w:line="252" w:lineRule="auto"/>
        <w:rPr>
          <w:rFonts w:ascii="Garamond" w:hAnsi="Garamond" w:cstheme="majorBidi"/>
          <w:sz w:val="12"/>
          <w:szCs w:val="12"/>
          <w:lang w:val="en-US"/>
        </w:rPr>
      </w:pPr>
    </w:p>
    <w:p w14:paraId="0BC7428C" w14:textId="286E7AA2" w:rsidR="00D40631" w:rsidRDefault="00D40631" w:rsidP="000E2BE5">
      <w:pPr>
        <w:pStyle w:val="NoSpacing"/>
        <w:numPr>
          <w:ilvl w:val="0"/>
          <w:numId w:val="18"/>
        </w:numPr>
        <w:spacing w:line="252" w:lineRule="auto"/>
        <w:ind w:left="432" w:hanging="432"/>
        <w:jc w:val="both"/>
        <w:rPr>
          <w:rStyle w:val="Hyperlink"/>
          <w:rFonts w:ascii="Garamond" w:hAnsi="Garamond" w:cstheme="majorBidi"/>
          <w:color w:val="auto"/>
          <w:sz w:val="24"/>
          <w:szCs w:val="24"/>
          <w:u w:val="none"/>
          <w:lang w:val="en-US" w:bidi="he-IL"/>
        </w:rPr>
      </w:pPr>
      <w:r w:rsidRPr="0079222A">
        <w:rPr>
          <w:rStyle w:val="Hyperlink"/>
          <w:rFonts w:ascii="Garamond" w:hAnsi="Garamond" w:cstheme="majorBidi"/>
          <w:color w:val="auto"/>
          <w:sz w:val="24"/>
          <w:szCs w:val="24"/>
          <w:u w:val="none"/>
          <w:lang w:val="en-US" w:bidi="he-IL"/>
        </w:rPr>
        <w:t>“</w:t>
      </w:r>
      <w:hyperlink r:id="rId35" w:history="1">
        <w:r w:rsidRPr="0079222A">
          <w:rPr>
            <w:rStyle w:val="Hyperlink"/>
            <w:rFonts w:ascii="Garamond" w:hAnsi="Garamond" w:cstheme="majorBidi"/>
            <w:color w:val="auto"/>
            <w:sz w:val="24"/>
            <w:szCs w:val="24"/>
            <w:u w:val="none"/>
            <w:lang w:val="en-US" w:bidi="he-IL"/>
          </w:rPr>
          <w:t>Risk Aversion, Credit and Banking</w:t>
        </w:r>
      </w:hyperlink>
      <w:r w:rsidRPr="0079222A">
        <w:rPr>
          <w:rStyle w:val="Hyperlink"/>
          <w:rFonts w:ascii="Garamond" w:hAnsi="Garamond" w:cstheme="majorBidi"/>
          <w:color w:val="auto"/>
          <w:sz w:val="24"/>
          <w:szCs w:val="24"/>
          <w:u w:val="none"/>
          <w:lang w:val="en-US" w:bidi="he-IL"/>
        </w:rPr>
        <w:t>”</w:t>
      </w:r>
      <w:r w:rsidRPr="0079222A">
        <w:rPr>
          <w:rFonts w:ascii="Garamond" w:hAnsi="Garamond" w:cstheme="majorBidi"/>
          <w:sz w:val="24"/>
          <w:szCs w:val="24"/>
          <w:lang w:val="en-US"/>
        </w:rPr>
        <w:t xml:space="preserve"> (with C. </w:t>
      </w:r>
      <w:proofErr w:type="spellStart"/>
      <w:r w:rsidRPr="0079222A">
        <w:rPr>
          <w:rFonts w:ascii="Garamond" w:hAnsi="Garamond" w:cstheme="majorBidi"/>
          <w:sz w:val="24"/>
          <w:szCs w:val="24"/>
          <w:lang w:val="en-US"/>
        </w:rPr>
        <w:t>Bozou</w:t>
      </w:r>
      <w:proofErr w:type="spellEnd"/>
      <w:r w:rsidRPr="0079222A">
        <w:rPr>
          <w:rFonts w:ascii="Garamond" w:hAnsi="Garamond" w:cstheme="majorBidi"/>
          <w:sz w:val="24"/>
          <w:szCs w:val="24"/>
          <w:lang w:val="en-US"/>
        </w:rPr>
        <w:t>)</w:t>
      </w:r>
      <w:r w:rsidR="0079222A">
        <w:rPr>
          <w:rStyle w:val="Hyperlink"/>
          <w:rFonts w:ascii="Garamond" w:hAnsi="Garamond" w:cstheme="majorBidi"/>
          <w:color w:val="auto"/>
          <w:sz w:val="24"/>
          <w:szCs w:val="24"/>
          <w:u w:val="none"/>
          <w:lang w:val="en-US"/>
        </w:rPr>
        <w:t>.</w:t>
      </w:r>
    </w:p>
    <w:p w14:paraId="60BC8DFF" w14:textId="77777777" w:rsidR="00D40631" w:rsidRPr="00DC0CF1" w:rsidRDefault="00D40631" w:rsidP="00D40631">
      <w:pPr>
        <w:pStyle w:val="NoSpacing"/>
        <w:spacing w:line="252" w:lineRule="auto"/>
        <w:ind w:left="450" w:hanging="450"/>
        <w:jc w:val="both"/>
        <w:rPr>
          <w:rStyle w:val="Hyperlink"/>
          <w:rFonts w:ascii="Garamond" w:hAnsi="Garamond" w:cstheme="majorBidi"/>
          <w:color w:val="000000" w:themeColor="text1"/>
          <w:sz w:val="12"/>
          <w:szCs w:val="12"/>
          <w:u w:val="none"/>
          <w:lang w:val="en-US" w:bidi="he-IL"/>
        </w:rPr>
      </w:pPr>
    </w:p>
    <w:p w14:paraId="1FAF6911" w14:textId="7BBB9874" w:rsidR="000756F5" w:rsidRPr="00EA640C" w:rsidRDefault="00D40631" w:rsidP="000E2BE5">
      <w:pPr>
        <w:pStyle w:val="NoSpacing"/>
        <w:numPr>
          <w:ilvl w:val="0"/>
          <w:numId w:val="18"/>
        </w:numPr>
        <w:spacing w:line="252" w:lineRule="auto"/>
        <w:ind w:left="432" w:hanging="432"/>
        <w:jc w:val="both"/>
        <w:rPr>
          <w:rFonts w:ascii="Garamond" w:hAnsi="Garamond" w:cstheme="majorBidi"/>
          <w:sz w:val="24"/>
          <w:szCs w:val="24"/>
          <w:lang w:val="en-US"/>
        </w:rPr>
      </w:pPr>
      <w:r w:rsidRPr="00EA640C">
        <w:rPr>
          <w:rFonts w:ascii="Garamond" w:hAnsi="Garamond" w:cstheme="majorBidi"/>
          <w:sz w:val="24"/>
          <w:szCs w:val="24"/>
          <w:lang w:val="en-US"/>
        </w:rPr>
        <w:t>“</w:t>
      </w:r>
      <w:hyperlink r:id="rId36" w:history="1">
        <w:r w:rsidRPr="00EA640C">
          <w:rPr>
            <w:rStyle w:val="Hyperlink"/>
            <w:rFonts w:ascii="Garamond" w:hAnsi="Garamond" w:cstheme="majorBidi"/>
            <w:color w:val="auto"/>
            <w:sz w:val="24"/>
            <w:szCs w:val="24"/>
            <w:u w:val="none"/>
            <w:lang w:val="en-US"/>
          </w:rPr>
          <w:t>Communication and Transparency Through Central Bank Texts</w:t>
        </w:r>
      </w:hyperlink>
      <w:r w:rsidRPr="00EA640C">
        <w:rPr>
          <w:rFonts w:ascii="Garamond" w:hAnsi="Garamond" w:cstheme="majorBidi"/>
          <w:sz w:val="24"/>
          <w:szCs w:val="24"/>
          <w:lang w:val="en-US"/>
        </w:rPr>
        <w:t xml:space="preserve">” (with S. </w:t>
      </w:r>
      <w:proofErr w:type="spellStart"/>
      <w:r w:rsidRPr="00EA640C">
        <w:rPr>
          <w:rFonts w:ascii="Garamond" w:hAnsi="Garamond" w:cstheme="majorBidi"/>
          <w:sz w:val="24"/>
          <w:szCs w:val="24"/>
          <w:lang w:val="en-US"/>
        </w:rPr>
        <w:t>Kazinnik</w:t>
      </w:r>
      <w:proofErr w:type="spellEnd"/>
      <w:r w:rsidRPr="00EA640C">
        <w:rPr>
          <w:rFonts w:ascii="Garamond" w:hAnsi="Garamond" w:cstheme="majorBidi"/>
          <w:sz w:val="24"/>
          <w:szCs w:val="24"/>
          <w:lang w:val="en-US"/>
        </w:rPr>
        <w:t xml:space="preserve"> and Y. </w:t>
      </w:r>
      <w:proofErr w:type="spellStart"/>
      <w:r w:rsidRPr="00EA640C">
        <w:rPr>
          <w:rFonts w:ascii="Garamond" w:hAnsi="Garamond" w:cstheme="majorBidi"/>
          <w:sz w:val="24"/>
          <w:szCs w:val="24"/>
          <w:lang w:val="en-US"/>
        </w:rPr>
        <w:t>Saadon</w:t>
      </w:r>
      <w:proofErr w:type="spellEnd"/>
      <w:r w:rsidRPr="00EA640C">
        <w:rPr>
          <w:rFonts w:ascii="Garamond" w:hAnsi="Garamond" w:cstheme="majorBidi"/>
          <w:sz w:val="24"/>
          <w:szCs w:val="24"/>
          <w:lang w:val="en-US"/>
        </w:rPr>
        <w:t>).</w:t>
      </w:r>
    </w:p>
    <w:p w14:paraId="5271505C" w14:textId="77777777" w:rsidR="00D40631" w:rsidRPr="00D40631" w:rsidRDefault="00D40631" w:rsidP="00D40631">
      <w:pPr>
        <w:pStyle w:val="NoSpacing"/>
        <w:spacing w:line="252" w:lineRule="auto"/>
        <w:jc w:val="both"/>
        <w:rPr>
          <w:rFonts w:ascii="Garamond" w:hAnsi="Garamond" w:cstheme="majorBidi"/>
          <w:sz w:val="24"/>
          <w:szCs w:val="24"/>
          <w:lang w:val="en-US"/>
        </w:rPr>
      </w:pPr>
    </w:p>
    <w:p w14:paraId="18427071" w14:textId="0DFE0D80" w:rsidR="00692296" w:rsidRPr="00DC0CF1" w:rsidRDefault="00022D6A" w:rsidP="0082120D">
      <w:pPr>
        <w:shd w:val="clear" w:color="auto" w:fill="F8F8F8"/>
        <w:spacing w:line="252" w:lineRule="auto"/>
        <w:rPr>
          <w:rFonts w:ascii="Garamond" w:hAnsi="Garamond" w:cstheme="majorBidi"/>
          <w:lang w:val="en-US"/>
        </w:rPr>
      </w:pPr>
      <w:r w:rsidRPr="00DC0CF1">
        <w:rPr>
          <w:rFonts w:ascii="Garamond" w:hAnsi="Garamond" w:cstheme="majorBidi"/>
          <w:lang w:val="en-US"/>
        </w:rPr>
        <w:t>C</w:t>
      </w:r>
      <w:r w:rsidR="00DE53DF" w:rsidRPr="00DC0CF1">
        <w:rPr>
          <w:rFonts w:ascii="Garamond" w:hAnsi="Garamond" w:cstheme="majorBidi"/>
          <w:lang w:val="en-US"/>
        </w:rPr>
        <w:t>onferences</w:t>
      </w:r>
    </w:p>
    <w:p w14:paraId="47E06602" w14:textId="77777777" w:rsidR="00692296" w:rsidRPr="00DC0CF1" w:rsidRDefault="00692296" w:rsidP="0082120D">
      <w:pPr>
        <w:spacing w:line="252" w:lineRule="auto"/>
        <w:rPr>
          <w:rFonts w:ascii="Garamond" w:hAnsi="Garamond" w:cstheme="majorBidi"/>
          <w:sz w:val="12"/>
          <w:szCs w:val="12"/>
          <w:lang w:val="en-US"/>
        </w:rPr>
      </w:pPr>
    </w:p>
    <w:p w14:paraId="486B5C87" w14:textId="0BD3722F" w:rsidR="00615E65" w:rsidRPr="00DC0CF1" w:rsidRDefault="00615E65" w:rsidP="00615E65">
      <w:pPr>
        <w:spacing w:line="252" w:lineRule="auto"/>
        <w:jc w:val="both"/>
        <w:rPr>
          <w:rFonts w:ascii="Garamond" w:hAnsi="Garamond" w:cstheme="majorBidi"/>
          <w:lang w:val="en-US"/>
        </w:rPr>
      </w:pPr>
      <w:r w:rsidRPr="00DC0CF1">
        <w:rPr>
          <w:rFonts w:ascii="Garamond" w:hAnsi="Garamond" w:cstheme="majorBidi"/>
          <w:lang w:val="en-US"/>
        </w:rPr>
        <w:t>2022</w:t>
      </w:r>
      <w:r w:rsidRPr="00DC0CF1">
        <w:rPr>
          <w:rFonts w:ascii="Garamond" w:hAnsi="Garamond" w:cstheme="majorBidi"/>
          <w:lang w:val="en-US"/>
        </w:rPr>
        <w:tab/>
        <w:t>IAAE, International Association for Applied Econometrics, London, UK.</w:t>
      </w:r>
    </w:p>
    <w:p w14:paraId="59C97EEF" w14:textId="4F0CE60A" w:rsidR="00615E65" w:rsidRPr="00DC0CF1" w:rsidRDefault="00615E65" w:rsidP="00615E65">
      <w:pPr>
        <w:spacing w:line="252" w:lineRule="auto"/>
        <w:ind w:firstLine="709"/>
        <w:jc w:val="both"/>
        <w:rPr>
          <w:rFonts w:ascii="Garamond" w:hAnsi="Garamond" w:cstheme="majorBidi"/>
          <w:lang w:val="en-US"/>
        </w:rPr>
      </w:pPr>
      <w:r w:rsidRPr="00DC0CF1">
        <w:rPr>
          <w:rFonts w:ascii="Garamond" w:hAnsi="Garamond" w:cstheme="majorBidi"/>
          <w:lang w:val="en-US"/>
        </w:rPr>
        <w:t>Advanced Analytics: New Methods and Applications for Macroeconomic Policy, London, UK (virtual).</w:t>
      </w:r>
    </w:p>
    <w:p w14:paraId="22177323" w14:textId="77777777" w:rsidR="00615E65" w:rsidRPr="00DC0CF1" w:rsidRDefault="00615E65" w:rsidP="00615E65">
      <w:pPr>
        <w:spacing w:line="252" w:lineRule="auto"/>
        <w:jc w:val="both"/>
        <w:rPr>
          <w:rFonts w:ascii="Garamond" w:hAnsi="Garamond" w:cstheme="majorBidi"/>
          <w:lang w:val="en-US"/>
        </w:rPr>
      </w:pPr>
      <w:r w:rsidRPr="00DC0CF1">
        <w:rPr>
          <w:rFonts w:ascii="Garamond" w:hAnsi="Garamond" w:cstheme="majorBidi"/>
          <w:lang w:val="en-US"/>
        </w:rPr>
        <w:t>2021</w:t>
      </w:r>
      <w:r w:rsidRPr="00DC0CF1">
        <w:rPr>
          <w:rFonts w:ascii="Garamond" w:hAnsi="Garamond" w:cstheme="majorBidi"/>
          <w:lang w:val="en-US"/>
        </w:rPr>
        <w:tab/>
        <w:t>ASSA, American Economic Association, Annual Meeting, Chicago, US (virtual).</w:t>
      </w:r>
    </w:p>
    <w:p w14:paraId="78A8D729" w14:textId="77777777" w:rsidR="00615E65" w:rsidRPr="00DC0CF1" w:rsidRDefault="00615E65" w:rsidP="00615E65">
      <w:pPr>
        <w:spacing w:line="252" w:lineRule="auto"/>
        <w:ind w:firstLine="709"/>
        <w:jc w:val="both"/>
        <w:rPr>
          <w:rFonts w:ascii="Garamond" w:hAnsi="Garamond" w:cstheme="majorBidi"/>
          <w:lang w:val="en-US"/>
        </w:rPr>
      </w:pPr>
      <w:r w:rsidRPr="00DC0CF1">
        <w:rPr>
          <w:rFonts w:ascii="Garamond" w:hAnsi="Garamond" w:cstheme="majorBidi"/>
          <w:lang w:val="en-US"/>
        </w:rPr>
        <w:t xml:space="preserve">AMES, Asian Meeting of Econometric Society, Annual Meeting, Miri, Malaysia (virtual, also </w:t>
      </w:r>
      <w:r w:rsidRPr="00DC0CF1">
        <w:rPr>
          <w:rFonts w:ascii="Garamond" w:hAnsi="Garamond" w:cstheme="majorBidi"/>
          <w:u w:val="single"/>
          <w:lang w:val="en-US"/>
        </w:rPr>
        <w:t>session chair</w:t>
      </w:r>
      <w:r w:rsidRPr="00DC0CF1">
        <w:rPr>
          <w:rFonts w:ascii="Garamond" w:hAnsi="Garamond" w:cstheme="majorBidi"/>
          <w:lang w:val="en-US"/>
        </w:rPr>
        <w:t>).</w:t>
      </w:r>
    </w:p>
    <w:p w14:paraId="13911A16" w14:textId="43AC45FE" w:rsidR="009220E9" w:rsidRPr="00DC0CF1" w:rsidRDefault="009220E9" w:rsidP="0082120D">
      <w:pPr>
        <w:spacing w:line="252" w:lineRule="auto"/>
        <w:ind w:firstLine="709"/>
        <w:jc w:val="both"/>
        <w:rPr>
          <w:rFonts w:ascii="Garamond" w:hAnsi="Garamond" w:cstheme="majorBidi"/>
          <w:lang w:val="en-US"/>
        </w:rPr>
      </w:pPr>
      <w:r w:rsidRPr="00DC0CF1">
        <w:rPr>
          <w:rFonts w:ascii="Garamond" w:hAnsi="Garamond" w:cstheme="majorBidi"/>
          <w:lang w:val="en-US"/>
        </w:rPr>
        <w:lastRenderedPageBreak/>
        <w:t>CEBRA, Central Bank Research Association, Annual Meeting, Boston, US (virtual).</w:t>
      </w:r>
    </w:p>
    <w:p w14:paraId="75300A38" w14:textId="126DA64A" w:rsidR="00550589" w:rsidRPr="00DC0CF1" w:rsidRDefault="009220E9" w:rsidP="0082120D">
      <w:pPr>
        <w:spacing w:line="252" w:lineRule="auto"/>
        <w:ind w:firstLine="709"/>
        <w:jc w:val="both"/>
        <w:rPr>
          <w:rFonts w:ascii="Garamond" w:hAnsi="Garamond" w:cstheme="majorBidi"/>
          <w:lang w:val="en-US"/>
        </w:rPr>
      </w:pPr>
      <w:r w:rsidRPr="00DC0CF1">
        <w:rPr>
          <w:rFonts w:ascii="Garamond" w:hAnsi="Garamond" w:cstheme="majorBidi"/>
          <w:lang w:val="en-US"/>
        </w:rPr>
        <w:t>MMF, Money, Macro and Finance Research Group, Annual Conference, Cambridge, UK (virtual).</w:t>
      </w:r>
    </w:p>
    <w:p w14:paraId="7ECCA6C0" w14:textId="58852D09" w:rsidR="009220E9" w:rsidRPr="00DC0CF1" w:rsidRDefault="00E11DEF" w:rsidP="0082120D">
      <w:pPr>
        <w:spacing w:line="252" w:lineRule="auto"/>
        <w:jc w:val="both"/>
        <w:rPr>
          <w:rFonts w:ascii="Garamond" w:hAnsi="Garamond" w:cstheme="majorBidi"/>
          <w:lang w:val="en-US"/>
        </w:rPr>
      </w:pPr>
      <w:r w:rsidRPr="00DC0CF1">
        <w:rPr>
          <w:rFonts w:ascii="Garamond" w:hAnsi="Garamond" w:cstheme="majorBidi"/>
          <w:lang w:val="en-US"/>
        </w:rPr>
        <w:t>2020</w:t>
      </w:r>
      <w:r w:rsidRPr="00DC0CF1">
        <w:rPr>
          <w:rFonts w:ascii="Garamond" w:hAnsi="Garamond" w:cstheme="majorBidi"/>
          <w:lang w:val="en-US"/>
        </w:rPr>
        <w:tab/>
      </w:r>
      <w:r w:rsidR="00550589" w:rsidRPr="00DC0CF1">
        <w:rPr>
          <w:rFonts w:ascii="Garamond" w:hAnsi="Garamond" w:cstheme="majorBidi"/>
          <w:lang w:val="en-US"/>
        </w:rPr>
        <w:t>ASSA, American Economic Association, Annual Meeting, San Diego, US.</w:t>
      </w:r>
    </w:p>
    <w:p w14:paraId="1CAB0648" w14:textId="16EAC018" w:rsidR="00711672" w:rsidRPr="00DC0CF1" w:rsidRDefault="009220E9" w:rsidP="0082120D">
      <w:pPr>
        <w:spacing w:line="252" w:lineRule="auto"/>
        <w:ind w:firstLine="709"/>
        <w:jc w:val="both"/>
        <w:rPr>
          <w:rFonts w:ascii="Garamond" w:hAnsi="Garamond" w:cstheme="majorBidi"/>
          <w:lang w:val="en-US"/>
        </w:rPr>
      </w:pPr>
      <w:r w:rsidRPr="00DC0CF1">
        <w:rPr>
          <w:rFonts w:ascii="Garamond" w:hAnsi="Garamond" w:cstheme="majorBidi"/>
          <w:lang w:val="en-US"/>
        </w:rPr>
        <w:t>EEA, European Economic Association, Annual Congress, Rotterdam, NL (virtual).</w:t>
      </w:r>
    </w:p>
    <w:p w14:paraId="03192196" w14:textId="0A9AD21D" w:rsidR="00500768" w:rsidRPr="00DC0CF1" w:rsidRDefault="00500768" w:rsidP="0082120D">
      <w:pPr>
        <w:spacing w:line="252" w:lineRule="auto"/>
        <w:jc w:val="both"/>
        <w:rPr>
          <w:rFonts w:ascii="Garamond" w:hAnsi="Garamond" w:cstheme="majorBidi"/>
          <w:lang w:val="en-US"/>
        </w:rPr>
      </w:pPr>
      <w:r w:rsidRPr="00DC0CF1">
        <w:rPr>
          <w:rFonts w:ascii="Garamond" w:hAnsi="Garamond" w:cstheme="majorBidi"/>
          <w:lang w:val="en-US"/>
        </w:rPr>
        <w:t>2019</w:t>
      </w:r>
      <w:r w:rsidRPr="00DC0CF1">
        <w:rPr>
          <w:rFonts w:ascii="Garamond" w:hAnsi="Garamond" w:cstheme="majorBidi"/>
          <w:lang w:val="en-US"/>
        </w:rPr>
        <w:tab/>
        <w:t xml:space="preserve">CEPR, </w:t>
      </w:r>
      <w:r w:rsidR="005417A6" w:rsidRPr="00DC0CF1">
        <w:rPr>
          <w:rFonts w:ascii="Garamond" w:hAnsi="Garamond" w:cstheme="majorBidi"/>
          <w:lang w:val="en-US"/>
        </w:rPr>
        <w:t>Macroeconomic Model</w:t>
      </w:r>
      <w:r w:rsidRPr="00DC0CF1">
        <w:rPr>
          <w:rFonts w:ascii="Garamond" w:hAnsi="Garamond" w:cstheme="majorBidi"/>
          <w:lang w:val="en-US"/>
        </w:rPr>
        <w:t>ling and Model Comparison Network</w:t>
      </w:r>
      <w:r w:rsidR="00A67211" w:rsidRPr="00DC0CF1">
        <w:rPr>
          <w:rFonts w:ascii="Garamond" w:hAnsi="Garamond" w:cstheme="majorBidi"/>
          <w:lang w:val="en-US"/>
        </w:rPr>
        <w:t xml:space="preserve">, Annual Conference, Frankfurt, </w:t>
      </w:r>
      <w:r w:rsidRPr="00DC0CF1">
        <w:rPr>
          <w:rFonts w:ascii="Garamond" w:hAnsi="Garamond" w:cstheme="majorBidi"/>
          <w:lang w:val="en-US"/>
        </w:rPr>
        <w:t>DE.</w:t>
      </w:r>
    </w:p>
    <w:p w14:paraId="1DC5414F" w14:textId="00398499" w:rsidR="009220E9" w:rsidRPr="00DC0CF1" w:rsidRDefault="00500768" w:rsidP="0082120D">
      <w:pPr>
        <w:spacing w:line="252" w:lineRule="auto"/>
        <w:jc w:val="both"/>
        <w:rPr>
          <w:rFonts w:ascii="Garamond" w:hAnsi="Garamond" w:cstheme="majorBidi"/>
          <w:lang w:val="en-US"/>
        </w:rPr>
      </w:pPr>
      <w:r w:rsidRPr="00DC0CF1">
        <w:rPr>
          <w:rFonts w:ascii="Garamond" w:hAnsi="Garamond" w:cstheme="majorBidi"/>
          <w:lang w:val="en-US"/>
        </w:rPr>
        <w:t>2018</w:t>
      </w:r>
      <w:r w:rsidRPr="00DC0CF1">
        <w:rPr>
          <w:rFonts w:ascii="Garamond" w:hAnsi="Garamond" w:cstheme="majorBidi"/>
          <w:lang w:val="en-US"/>
        </w:rPr>
        <w:tab/>
      </w:r>
      <w:r w:rsidR="00FD2C63" w:rsidRPr="00DC0CF1">
        <w:rPr>
          <w:rFonts w:ascii="Garamond" w:hAnsi="Garamond" w:cstheme="majorBidi"/>
          <w:lang w:val="en-US"/>
        </w:rPr>
        <w:t xml:space="preserve">CEPR, Macroeconomic Modelling and Model Comparison Network, </w:t>
      </w:r>
      <w:r w:rsidRPr="00DC0CF1">
        <w:rPr>
          <w:rFonts w:ascii="Garamond" w:hAnsi="Garamond" w:cstheme="majorBidi"/>
          <w:lang w:val="en-US"/>
        </w:rPr>
        <w:t>Annual Conference, Stanford, US.</w:t>
      </w:r>
    </w:p>
    <w:p w14:paraId="6658AE9B" w14:textId="2576B398" w:rsidR="00022D6A" w:rsidRPr="00DC0CF1" w:rsidRDefault="009220E9" w:rsidP="0082120D">
      <w:pPr>
        <w:spacing w:line="252" w:lineRule="auto"/>
        <w:ind w:firstLine="709"/>
        <w:jc w:val="both"/>
        <w:rPr>
          <w:rFonts w:ascii="Garamond" w:hAnsi="Garamond" w:cstheme="majorBidi"/>
          <w:lang w:val="en-US"/>
        </w:rPr>
      </w:pPr>
      <w:r w:rsidRPr="00DC0CF1">
        <w:rPr>
          <w:rFonts w:ascii="Garamond" w:hAnsi="Garamond" w:cstheme="majorBidi"/>
          <w:lang w:val="en-US"/>
        </w:rPr>
        <w:t xml:space="preserve">IEA, Israel Economic Association, Annual Conference, Rishon </w:t>
      </w:r>
      <w:proofErr w:type="spellStart"/>
      <w:r w:rsidRPr="00DC0CF1">
        <w:rPr>
          <w:rFonts w:ascii="Garamond" w:hAnsi="Garamond" w:cstheme="majorBidi"/>
          <w:lang w:val="en-US"/>
        </w:rPr>
        <w:t>LeZion</w:t>
      </w:r>
      <w:proofErr w:type="spellEnd"/>
      <w:r w:rsidRPr="00DC0CF1">
        <w:rPr>
          <w:rFonts w:ascii="Garamond" w:hAnsi="Garamond" w:cstheme="majorBidi"/>
          <w:lang w:val="en-US"/>
        </w:rPr>
        <w:t>, IL.</w:t>
      </w:r>
    </w:p>
    <w:p w14:paraId="1529F4D9" w14:textId="3AC7CB0B" w:rsidR="009220E9" w:rsidRPr="00DC0CF1" w:rsidRDefault="00500768" w:rsidP="0082120D">
      <w:pPr>
        <w:spacing w:line="252" w:lineRule="auto"/>
        <w:jc w:val="both"/>
        <w:rPr>
          <w:rFonts w:ascii="Garamond" w:hAnsi="Garamond" w:cstheme="majorBidi"/>
          <w:lang w:val="en-US"/>
        </w:rPr>
      </w:pPr>
      <w:r w:rsidRPr="00DC0CF1">
        <w:rPr>
          <w:rFonts w:ascii="Garamond" w:hAnsi="Garamond" w:cstheme="majorBidi"/>
          <w:lang w:val="en-US"/>
        </w:rPr>
        <w:t>2017</w:t>
      </w:r>
      <w:r w:rsidRPr="00DC0CF1">
        <w:rPr>
          <w:rFonts w:ascii="Garamond" w:hAnsi="Garamond" w:cstheme="majorBidi"/>
          <w:lang w:val="en-US"/>
        </w:rPr>
        <w:tab/>
      </w:r>
      <w:r w:rsidR="00524249" w:rsidRPr="00DC0CF1">
        <w:rPr>
          <w:rFonts w:ascii="Garamond" w:hAnsi="Garamond" w:cstheme="majorBidi"/>
          <w:lang w:val="en-US"/>
        </w:rPr>
        <w:t xml:space="preserve">MMF, </w:t>
      </w:r>
      <w:r w:rsidR="00D33269" w:rsidRPr="00DC0CF1">
        <w:rPr>
          <w:rFonts w:ascii="Garamond" w:hAnsi="Garamond" w:cstheme="majorBidi"/>
          <w:lang w:val="en-US"/>
        </w:rPr>
        <w:t xml:space="preserve">Money, Macro and Finance Research Group, Annual Conference, London, </w:t>
      </w:r>
      <w:r w:rsidRPr="00DC0CF1">
        <w:rPr>
          <w:rFonts w:ascii="Garamond" w:hAnsi="Garamond" w:cstheme="majorBidi"/>
          <w:lang w:val="en-US"/>
        </w:rPr>
        <w:t xml:space="preserve">UK (also </w:t>
      </w:r>
      <w:r w:rsidR="00D33269" w:rsidRPr="00DC0CF1">
        <w:rPr>
          <w:rFonts w:ascii="Garamond" w:hAnsi="Garamond" w:cstheme="majorBidi"/>
          <w:u w:val="single"/>
          <w:lang w:val="en-US"/>
        </w:rPr>
        <w:t>session chair</w:t>
      </w:r>
      <w:r w:rsidRPr="00DC0CF1">
        <w:rPr>
          <w:rFonts w:ascii="Garamond" w:hAnsi="Garamond" w:cstheme="majorBidi"/>
          <w:lang w:val="en-US"/>
        </w:rPr>
        <w:t>).</w:t>
      </w:r>
      <w:r w:rsidRPr="00DC0CF1">
        <w:rPr>
          <w:rFonts w:ascii="Garamond" w:hAnsi="Garamond" w:cstheme="majorBidi"/>
          <w:lang w:val="en-US"/>
        </w:rPr>
        <w:tab/>
      </w:r>
    </w:p>
    <w:p w14:paraId="13E49A24" w14:textId="3172B74B" w:rsidR="00500768" w:rsidRPr="00DC0CF1" w:rsidRDefault="009220E9" w:rsidP="0082120D">
      <w:pPr>
        <w:spacing w:line="252" w:lineRule="auto"/>
        <w:ind w:firstLine="709"/>
        <w:jc w:val="both"/>
        <w:rPr>
          <w:rFonts w:ascii="Garamond" w:hAnsi="Garamond" w:cstheme="majorBidi"/>
          <w:lang w:val="en-US"/>
        </w:rPr>
      </w:pPr>
      <w:r w:rsidRPr="00DC0CF1">
        <w:rPr>
          <w:rFonts w:ascii="Garamond" w:hAnsi="Garamond" w:cstheme="majorBidi"/>
          <w:lang w:val="en-US"/>
        </w:rPr>
        <w:t>CEPR, Macroeconomic Modelling and Model Comparison Network, Annual Conference, Frankfurt, DE.</w:t>
      </w:r>
    </w:p>
    <w:p w14:paraId="1CD42787" w14:textId="30BF89FC" w:rsidR="00FD2C63" w:rsidRPr="00DC0CF1" w:rsidRDefault="00FD2C63" w:rsidP="0082120D">
      <w:pPr>
        <w:spacing w:line="252" w:lineRule="auto"/>
        <w:jc w:val="both"/>
        <w:rPr>
          <w:rFonts w:ascii="Garamond" w:hAnsi="Garamond" w:cstheme="majorBidi"/>
          <w:lang w:val="en-US"/>
        </w:rPr>
      </w:pPr>
      <w:r w:rsidRPr="00DC0CF1">
        <w:rPr>
          <w:rFonts w:ascii="Garamond" w:hAnsi="Garamond" w:cstheme="majorBidi"/>
          <w:lang w:val="en-US"/>
        </w:rPr>
        <w:t>2015</w:t>
      </w:r>
      <w:r w:rsidRPr="00DC0CF1">
        <w:rPr>
          <w:rFonts w:ascii="Garamond" w:hAnsi="Garamond" w:cstheme="majorBidi"/>
          <w:lang w:val="en-US"/>
        </w:rPr>
        <w:tab/>
      </w:r>
      <w:r w:rsidR="00524249" w:rsidRPr="00DC0CF1">
        <w:rPr>
          <w:rFonts w:ascii="Garamond" w:hAnsi="Garamond" w:cstheme="majorBidi"/>
          <w:lang w:val="en-US"/>
        </w:rPr>
        <w:t xml:space="preserve">MMF, </w:t>
      </w:r>
      <w:r w:rsidRPr="00DC0CF1">
        <w:rPr>
          <w:rFonts w:ascii="Garamond" w:hAnsi="Garamond" w:cstheme="majorBidi"/>
          <w:lang w:val="en-US"/>
        </w:rPr>
        <w:t xml:space="preserve">Money, Macro and Finance Research Group, Annual Conference, </w:t>
      </w:r>
      <w:r w:rsidR="00D33269" w:rsidRPr="00DC0CF1">
        <w:rPr>
          <w:rFonts w:ascii="Garamond" w:hAnsi="Garamond" w:cstheme="majorBidi"/>
          <w:lang w:val="en-US"/>
        </w:rPr>
        <w:t xml:space="preserve">Cardiff, </w:t>
      </w:r>
      <w:r w:rsidRPr="00DC0CF1">
        <w:rPr>
          <w:rFonts w:ascii="Garamond" w:hAnsi="Garamond" w:cstheme="majorBidi"/>
          <w:lang w:val="en-US"/>
        </w:rPr>
        <w:t xml:space="preserve">UK (also </w:t>
      </w:r>
      <w:r w:rsidR="00D33269" w:rsidRPr="00DC0CF1">
        <w:rPr>
          <w:rFonts w:ascii="Garamond" w:hAnsi="Garamond" w:cstheme="majorBidi"/>
          <w:u w:val="single"/>
          <w:lang w:val="en-US"/>
        </w:rPr>
        <w:t>session chai</w:t>
      </w:r>
      <w:r w:rsidRPr="00DC0CF1">
        <w:rPr>
          <w:rFonts w:ascii="Garamond" w:hAnsi="Garamond" w:cstheme="majorBidi"/>
          <w:u w:val="single"/>
          <w:lang w:val="en-US"/>
        </w:rPr>
        <w:t>r</w:t>
      </w:r>
      <w:r w:rsidR="00D33269" w:rsidRPr="00DC0CF1">
        <w:rPr>
          <w:rFonts w:ascii="Garamond" w:hAnsi="Garamond" w:cstheme="majorBidi"/>
          <w:lang w:val="en-US"/>
        </w:rPr>
        <w:t>)</w:t>
      </w:r>
      <w:r w:rsidRPr="00DC0CF1">
        <w:rPr>
          <w:rFonts w:ascii="Garamond" w:hAnsi="Garamond" w:cstheme="majorBidi"/>
          <w:lang w:val="en-US"/>
        </w:rPr>
        <w:t>.</w:t>
      </w:r>
    </w:p>
    <w:p w14:paraId="68E5FC03" w14:textId="6EE31BA9" w:rsidR="00FD2C63" w:rsidRPr="00DC0CF1" w:rsidRDefault="00524249" w:rsidP="0082120D">
      <w:pPr>
        <w:spacing w:line="252" w:lineRule="auto"/>
        <w:ind w:firstLine="709"/>
        <w:jc w:val="both"/>
        <w:rPr>
          <w:rFonts w:ascii="Garamond" w:hAnsi="Garamond" w:cstheme="majorBidi"/>
          <w:lang w:val="en-US"/>
        </w:rPr>
      </w:pPr>
      <w:r w:rsidRPr="00DC0CF1">
        <w:rPr>
          <w:rFonts w:ascii="Garamond" w:hAnsi="Garamond" w:cstheme="majorBidi"/>
          <w:lang w:val="en-US"/>
        </w:rPr>
        <w:t xml:space="preserve">ITFA, </w:t>
      </w:r>
      <w:r w:rsidR="00D33269" w:rsidRPr="00DC0CF1">
        <w:rPr>
          <w:rFonts w:ascii="Garamond" w:hAnsi="Garamond" w:cstheme="majorBidi"/>
          <w:lang w:val="en-US"/>
        </w:rPr>
        <w:t>International Trade and Finance Association</w:t>
      </w:r>
      <w:r w:rsidR="00FD2C63" w:rsidRPr="00DC0CF1">
        <w:rPr>
          <w:rFonts w:ascii="Garamond" w:hAnsi="Garamond" w:cstheme="majorBidi"/>
          <w:lang w:val="en-US"/>
        </w:rPr>
        <w:t>,</w:t>
      </w:r>
      <w:r w:rsidR="00056F2A" w:rsidRPr="00DC0CF1">
        <w:rPr>
          <w:rFonts w:ascii="Garamond" w:hAnsi="Garamond" w:cstheme="majorBidi"/>
          <w:lang w:val="en-US"/>
        </w:rPr>
        <w:t xml:space="preserve"> </w:t>
      </w:r>
      <w:r w:rsidR="00D33269" w:rsidRPr="00DC0CF1">
        <w:rPr>
          <w:rFonts w:ascii="Garamond" w:hAnsi="Garamond" w:cstheme="majorBidi"/>
          <w:lang w:val="en-US"/>
        </w:rPr>
        <w:t>International Conference, Sarasota, Florida, US</w:t>
      </w:r>
      <w:r w:rsidR="00FD2C63" w:rsidRPr="00DC0CF1">
        <w:rPr>
          <w:rFonts w:ascii="Garamond" w:hAnsi="Garamond" w:cstheme="majorBidi"/>
          <w:lang w:val="en-US"/>
        </w:rPr>
        <w:t>.</w:t>
      </w:r>
    </w:p>
    <w:p w14:paraId="33112AA6" w14:textId="3D940ED7" w:rsidR="00FD2C63" w:rsidRPr="00DC0CF1" w:rsidRDefault="00FD2C63" w:rsidP="0082120D">
      <w:pPr>
        <w:spacing w:line="252" w:lineRule="auto"/>
        <w:jc w:val="both"/>
        <w:rPr>
          <w:rFonts w:ascii="Garamond" w:hAnsi="Garamond" w:cstheme="majorBidi"/>
          <w:lang w:val="en-US"/>
        </w:rPr>
      </w:pPr>
      <w:r w:rsidRPr="00DC0CF1">
        <w:rPr>
          <w:rFonts w:ascii="Garamond" w:hAnsi="Garamond" w:cstheme="majorBidi"/>
          <w:lang w:val="en-US"/>
        </w:rPr>
        <w:t>2014</w:t>
      </w:r>
      <w:r w:rsidRPr="00DC0CF1">
        <w:rPr>
          <w:rFonts w:ascii="Garamond" w:hAnsi="Garamond" w:cstheme="majorBidi"/>
          <w:lang w:val="en-US"/>
        </w:rPr>
        <w:tab/>
      </w:r>
      <w:r w:rsidR="00524249" w:rsidRPr="00DC0CF1">
        <w:rPr>
          <w:rFonts w:ascii="Garamond" w:hAnsi="Garamond" w:cstheme="majorBidi"/>
          <w:lang w:val="en-US"/>
        </w:rPr>
        <w:t xml:space="preserve">MMF, </w:t>
      </w:r>
      <w:r w:rsidRPr="00DC0CF1">
        <w:rPr>
          <w:rFonts w:ascii="Garamond" w:hAnsi="Garamond" w:cstheme="majorBidi"/>
          <w:lang w:val="en-US"/>
        </w:rPr>
        <w:t xml:space="preserve">Money, Macro and Finance Research Group, Annual Conference, </w:t>
      </w:r>
      <w:r w:rsidR="003C33A2" w:rsidRPr="00DC0CF1">
        <w:rPr>
          <w:rFonts w:ascii="Garamond" w:hAnsi="Garamond" w:cstheme="majorBidi"/>
          <w:lang w:val="en-US"/>
        </w:rPr>
        <w:t>Durham, U</w:t>
      </w:r>
      <w:r w:rsidRPr="00DC0CF1">
        <w:rPr>
          <w:rFonts w:ascii="Garamond" w:hAnsi="Garamond" w:cstheme="majorBidi"/>
          <w:lang w:val="en-US"/>
        </w:rPr>
        <w:t>K.</w:t>
      </w:r>
    </w:p>
    <w:p w14:paraId="030D8E25" w14:textId="2BDF767D" w:rsidR="00FD2C63" w:rsidRPr="00DC0CF1" w:rsidRDefault="00FD2C63" w:rsidP="0082120D">
      <w:pPr>
        <w:spacing w:line="252" w:lineRule="auto"/>
        <w:jc w:val="both"/>
        <w:rPr>
          <w:rFonts w:ascii="Garamond" w:hAnsi="Garamond" w:cstheme="majorBidi"/>
          <w:lang w:val="en-US"/>
        </w:rPr>
      </w:pPr>
      <w:r w:rsidRPr="00DC0CF1">
        <w:rPr>
          <w:rFonts w:ascii="Garamond" w:hAnsi="Garamond" w:cstheme="majorBidi"/>
          <w:lang w:val="en-US"/>
        </w:rPr>
        <w:t>2013</w:t>
      </w:r>
      <w:r w:rsidRPr="00DC0CF1">
        <w:rPr>
          <w:rFonts w:ascii="Garamond" w:hAnsi="Garamond" w:cstheme="majorBidi"/>
          <w:lang w:val="en-US"/>
        </w:rPr>
        <w:tab/>
      </w:r>
      <w:r w:rsidR="00524249" w:rsidRPr="00DC0CF1">
        <w:rPr>
          <w:rFonts w:ascii="Garamond" w:hAnsi="Garamond" w:cstheme="majorBidi"/>
          <w:lang w:val="en-US"/>
        </w:rPr>
        <w:t xml:space="preserve">ITFA, </w:t>
      </w:r>
      <w:r w:rsidRPr="00DC0CF1">
        <w:rPr>
          <w:rFonts w:ascii="Garamond" w:hAnsi="Garamond" w:cstheme="majorBidi"/>
          <w:lang w:val="en-US"/>
        </w:rPr>
        <w:t xml:space="preserve">International Trade and Finance Association, International Conference, </w:t>
      </w:r>
      <w:r w:rsidR="00D33269" w:rsidRPr="00DC0CF1">
        <w:rPr>
          <w:rFonts w:ascii="Garamond" w:hAnsi="Garamond" w:cstheme="majorBidi"/>
          <w:lang w:val="en-US"/>
        </w:rPr>
        <w:t xml:space="preserve">Montréal, </w:t>
      </w:r>
      <w:r w:rsidRPr="00DC0CF1">
        <w:rPr>
          <w:rFonts w:ascii="Garamond" w:hAnsi="Garamond" w:cstheme="majorBidi"/>
          <w:lang w:val="en-US"/>
        </w:rPr>
        <w:t>CA.</w:t>
      </w:r>
    </w:p>
    <w:p w14:paraId="62BF413C" w14:textId="77889BC9" w:rsidR="009220E9" w:rsidRPr="00DC0CF1" w:rsidRDefault="00FD2C63" w:rsidP="0082120D">
      <w:pPr>
        <w:spacing w:line="252" w:lineRule="auto"/>
        <w:jc w:val="both"/>
        <w:rPr>
          <w:rFonts w:ascii="Garamond" w:hAnsi="Garamond" w:cstheme="majorBidi"/>
          <w:lang w:val="en-US"/>
        </w:rPr>
      </w:pPr>
      <w:r w:rsidRPr="00DC0CF1">
        <w:rPr>
          <w:rFonts w:ascii="Garamond" w:hAnsi="Garamond" w:cstheme="majorBidi"/>
          <w:lang w:val="en-US"/>
        </w:rPr>
        <w:t>2012</w:t>
      </w:r>
      <w:r w:rsidRPr="00DC0CF1">
        <w:rPr>
          <w:rFonts w:ascii="Garamond" w:hAnsi="Garamond" w:cstheme="majorBidi"/>
          <w:lang w:val="en-US"/>
        </w:rPr>
        <w:tab/>
      </w:r>
      <w:proofErr w:type="spellStart"/>
      <w:r w:rsidR="00524249" w:rsidRPr="00DC0CF1">
        <w:rPr>
          <w:rFonts w:ascii="Garamond" w:hAnsi="Garamond" w:cstheme="majorBidi"/>
          <w:lang w:val="en-US"/>
        </w:rPr>
        <w:t>GdRE</w:t>
      </w:r>
      <w:proofErr w:type="spellEnd"/>
      <w:r w:rsidR="00524249" w:rsidRPr="00DC0CF1">
        <w:rPr>
          <w:rFonts w:ascii="Garamond" w:hAnsi="Garamond" w:cstheme="majorBidi"/>
          <w:lang w:val="en-US"/>
        </w:rPr>
        <w:t xml:space="preserve">, </w:t>
      </w:r>
      <w:r w:rsidR="003C33A2" w:rsidRPr="00DC0CF1">
        <w:rPr>
          <w:rFonts w:ascii="Garamond" w:hAnsi="Garamond" w:cstheme="majorBidi"/>
          <w:lang w:val="en-US"/>
        </w:rPr>
        <w:t>E</w:t>
      </w:r>
      <w:r w:rsidR="00D33269" w:rsidRPr="00DC0CF1">
        <w:rPr>
          <w:rFonts w:ascii="Garamond" w:hAnsi="Garamond" w:cstheme="majorBidi"/>
          <w:lang w:val="en-US"/>
        </w:rPr>
        <w:t>uropean Research Group, Internat</w:t>
      </w:r>
      <w:r w:rsidR="003C33A2" w:rsidRPr="00DC0CF1">
        <w:rPr>
          <w:rFonts w:ascii="Garamond" w:hAnsi="Garamond" w:cstheme="majorBidi"/>
          <w:lang w:val="en-US"/>
        </w:rPr>
        <w:t xml:space="preserve">ional Symposium, Nantes, </w:t>
      </w:r>
      <w:r w:rsidRPr="00DC0CF1">
        <w:rPr>
          <w:rFonts w:ascii="Garamond" w:hAnsi="Garamond" w:cstheme="majorBidi"/>
          <w:lang w:val="en-US"/>
        </w:rPr>
        <w:t>FR.</w:t>
      </w:r>
    </w:p>
    <w:p w14:paraId="5D3C90B7" w14:textId="77777777" w:rsidR="009220E9" w:rsidRPr="00DC0CF1" w:rsidRDefault="009220E9" w:rsidP="0082120D">
      <w:pPr>
        <w:spacing w:line="252" w:lineRule="auto"/>
        <w:ind w:firstLine="709"/>
        <w:jc w:val="both"/>
        <w:rPr>
          <w:rFonts w:ascii="Garamond" w:hAnsi="Garamond" w:cstheme="majorBidi"/>
          <w:lang w:val="en-US"/>
        </w:rPr>
      </w:pPr>
      <w:r w:rsidRPr="00DC0CF1">
        <w:rPr>
          <w:rFonts w:ascii="Garamond" w:hAnsi="Garamond" w:cstheme="majorBidi"/>
          <w:lang w:val="en-US"/>
        </w:rPr>
        <w:t>IFABS, International Finance and Banking Society, International Conference, Valencia, ES.</w:t>
      </w:r>
    </w:p>
    <w:p w14:paraId="78B7F80F" w14:textId="633AAE46" w:rsidR="00022D6A" w:rsidRPr="00DC0CF1" w:rsidRDefault="00524249" w:rsidP="0082120D">
      <w:pPr>
        <w:spacing w:line="252" w:lineRule="auto"/>
        <w:ind w:firstLine="709"/>
        <w:jc w:val="both"/>
        <w:rPr>
          <w:rFonts w:ascii="Garamond" w:hAnsi="Garamond" w:cstheme="majorBidi"/>
          <w:lang w:val="en-US"/>
        </w:rPr>
      </w:pPr>
      <w:r w:rsidRPr="00DC0CF1">
        <w:rPr>
          <w:rFonts w:ascii="Garamond" w:hAnsi="Garamond" w:cstheme="majorBidi"/>
          <w:lang w:val="en-US"/>
        </w:rPr>
        <w:t xml:space="preserve">AFSE, </w:t>
      </w:r>
      <w:r w:rsidR="00022D6A" w:rsidRPr="00DC0CF1">
        <w:rPr>
          <w:rFonts w:ascii="Garamond" w:hAnsi="Garamond" w:cstheme="majorBidi"/>
          <w:lang w:val="en-US"/>
        </w:rPr>
        <w:t>French Economic Association, Annual Conference, Paris, FR.</w:t>
      </w:r>
    </w:p>
    <w:p w14:paraId="5B76BE1A" w14:textId="2DCC94F0" w:rsidR="009220E9" w:rsidRPr="00DC0CF1" w:rsidRDefault="00FD2C63" w:rsidP="0082120D">
      <w:pPr>
        <w:spacing w:line="252" w:lineRule="auto"/>
        <w:jc w:val="both"/>
        <w:rPr>
          <w:rFonts w:ascii="Garamond" w:hAnsi="Garamond" w:cstheme="majorBidi"/>
          <w:lang w:val="en-US"/>
        </w:rPr>
      </w:pPr>
      <w:r w:rsidRPr="00DC0CF1">
        <w:rPr>
          <w:rFonts w:ascii="Garamond" w:hAnsi="Garamond" w:cstheme="majorBidi"/>
          <w:lang w:val="en-US"/>
        </w:rPr>
        <w:t>2011</w:t>
      </w:r>
      <w:r w:rsidRPr="00DC0CF1">
        <w:rPr>
          <w:rFonts w:ascii="Garamond" w:hAnsi="Garamond" w:cstheme="majorBidi"/>
          <w:lang w:val="en-US"/>
        </w:rPr>
        <w:tab/>
      </w:r>
      <w:r w:rsidR="00D10A3B" w:rsidRPr="00DC0CF1">
        <w:rPr>
          <w:rFonts w:ascii="Garamond" w:hAnsi="Garamond" w:cstheme="majorBidi"/>
          <w:lang w:val="en-US"/>
        </w:rPr>
        <w:t xml:space="preserve">ITFA, International Trade and Finance Association, International Conference, </w:t>
      </w:r>
      <w:proofErr w:type="spellStart"/>
      <w:r w:rsidR="00D10A3B" w:rsidRPr="00DC0CF1">
        <w:rPr>
          <w:rFonts w:ascii="Garamond" w:hAnsi="Garamond" w:cstheme="majorBidi"/>
          <w:lang w:val="en-US"/>
        </w:rPr>
        <w:t>Eilat</w:t>
      </w:r>
      <w:proofErr w:type="spellEnd"/>
      <w:r w:rsidR="00D10A3B" w:rsidRPr="00DC0CF1">
        <w:rPr>
          <w:rFonts w:ascii="Garamond" w:hAnsi="Garamond" w:cstheme="majorBidi"/>
          <w:lang w:val="en-US"/>
        </w:rPr>
        <w:t>, IL.</w:t>
      </w:r>
    </w:p>
    <w:p w14:paraId="19974E04" w14:textId="4CD8AA09" w:rsidR="009220E9" w:rsidRPr="00DC0CF1" w:rsidRDefault="00D10A3B" w:rsidP="0082120D">
      <w:pPr>
        <w:spacing w:line="252" w:lineRule="auto"/>
        <w:ind w:firstLine="709"/>
        <w:jc w:val="both"/>
        <w:rPr>
          <w:rFonts w:ascii="Garamond" w:hAnsi="Garamond" w:cstheme="majorBidi"/>
          <w:lang w:val="en-US"/>
        </w:rPr>
      </w:pPr>
      <w:proofErr w:type="spellStart"/>
      <w:r w:rsidRPr="00DC0CF1">
        <w:rPr>
          <w:rFonts w:ascii="Garamond" w:hAnsi="Garamond" w:cstheme="majorBidi"/>
          <w:lang w:val="en-US"/>
        </w:rPr>
        <w:t>SAEe</w:t>
      </w:r>
      <w:proofErr w:type="spellEnd"/>
      <w:r w:rsidRPr="00DC0CF1">
        <w:rPr>
          <w:rFonts w:ascii="Garamond" w:hAnsi="Garamond" w:cstheme="majorBidi"/>
          <w:lang w:val="en-US"/>
        </w:rPr>
        <w:t xml:space="preserve">, Spanish Economic Association, Annual Conference, Málaga, ES (also </w:t>
      </w:r>
      <w:r w:rsidRPr="00DC0CF1">
        <w:rPr>
          <w:rFonts w:ascii="Garamond" w:hAnsi="Garamond" w:cstheme="majorBidi"/>
          <w:u w:val="single"/>
          <w:lang w:val="en-US"/>
        </w:rPr>
        <w:t>session chair</w:t>
      </w:r>
      <w:r w:rsidRPr="00DC0CF1">
        <w:rPr>
          <w:rFonts w:ascii="Garamond" w:hAnsi="Garamond" w:cstheme="majorBidi"/>
          <w:lang w:val="en-US"/>
        </w:rPr>
        <w:t>).</w:t>
      </w:r>
    </w:p>
    <w:p w14:paraId="023C7934" w14:textId="403EC39A" w:rsidR="00FD2C63" w:rsidRDefault="009220E9" w:rsidP="0082120D">
      <w:pPr>
        <w:spacing w:line="252" w:lineRule="auto"/>
        <w:ind w:firstLine="709"/>
        <w:jc w:val="both"/>
        <w:rPr>
          <w:rFonts w:ascii="Garamond" w:hAnsi="Garamond" w:cstheme="majorBidi"/>
          <w:lang w:val="en-US"/>
        </w:rPr>
      </w:pPr>
      <w:r w:rsidRPr="00DC0CF1">
        <w:rPr>
          <w:rFonts w:ascii="Garamond" w:hAnsi="Garamond" w:cstheme="majorBidi"/>
          <w:lang w:val="en-US"/>
        </w:rPr>
        <w:t>AFSE, French Economic Association, Annual Conference, Nanterre, FR.</w:t>
      </w:r>
    </w:p>
    <w:p w14:paraId="42E2C802" w14:textId="77777777" w:rsidR="00E50DB2" w:rsidRPr="00DC0CF1" w:rsidRDefault="00E50DB2" w:rsidP="00D40631">
      <w:pPr>
        <w:spacing w:line="252" w:lineRule="auto"/>
        <w:jc w:val="both"/>
        <w:rPr>
          <w:rFonts w:ascii="Garamond" w:hAnsi="Garamond" w:cstheme="majorBidi"/>
          <w:lang w:val="en-US"/>
        </w:rPr>
      </w:pPr>
    </w:p>
    <w:p w14:paraId="173A3B7D" w14:textId="77777777" w:rsidR="002E4F86" w:rsidRPr="00DC0CF1" w:rsidRDefault="00167FA6" w:rsidP="0082120D">
      <w:pPr>
        <w:shd w:val="clear" w:color="auto" w:fill="F8F8F8"/>
        <w:spacing w:line="252" w:lineRule="auto"/>
        <w:rPr>
          <w:rFonts w:ascii="Garamond" w:hAnsi="Garamond" w:cstheme="majorBidi"/>
          <w:lang w:val="en-US"/>
        </w:rPr>
      </w:pPr>
      <w:r w:rsidRPr="00DC0CF1">
        <w:rPr>
          <w:rFonts w:ascii="Garamond" w:hAnsi="Garamond" w:cstheme="majorBidi"/>
          <w:lang w:val="en-US"/>
        </w:rPr>
        <w:t>Discussions</w:t>
      </w:r>
    </w:p>
    <w:p w14:paraId="3008F6C3" w14:textId="77777777" w:rsidR="00167FA6" w:rsidRPr="00DC0CF1" w:rsidRDefault="00167FA6" w:rsidP="0082120D">
      <w:pPr>
        <w:spacing w:line="252" w:lineRule="auto"/>
        <w:jc w:val="both"/>
        <w:rPr>
          <w:rFonts w:ascii="Garamond" w:hAnsi="Garamond" w:cstheme="majorBidi"/>
          <w:sz w:val="12"/>
          <w:szCs w:val="12"/>
          <w:lang w:val="en-US"/>
        </w:rPr>
      </w:pPr>
    </w:p>
    <w:p w14:paraId="5C9CC3B8" w14:textId="72DBBE94" w:rsidR="00213F0E" w:rsidRPr="00DC0CF1" w:rsidRDefault="00213F0E" w:rsidP="00213F0E">
      <w:pPr>
        <w:spacing w:line="252" w:lineRule="auto"/>
        <w:ind w:left="720" w:hanging="720"/>
        <w:jc w:val="both"/>
        <w:rPr>
          <w:rFonts w:ascii="Garamond" w:hAnsi="Garamond" w:cstheme="majorBidi"/>
          <w:lang w:val="en-US"/>
        </w:rPr>
      </w:pPr>
      <w:r w:rsidRPr="00DC0CF1">
        <w:rPr>
          <w:rFonts w:ascii="Garamond" w:hAnsi="Garamond" w:cstheme="majorBidi"/>
          <w:lang w:val="en-US"/>
        </w:rPr>
        <w:t>2022</w:t>
      </w:r>
      <w:r w:rsidRPr="00DC0CF1">
        <w:rPr>
          <w:rFonts w:ascii="Garamond" w:hAnsi="Garamond" w:cstheme="majorBidi"/>
          <w:lang w:val="en-US"/>
        </w:rPr>
        <w:tab/>
        <w:t xml:space="preserve">“How </w:t>
      </w:r>
      <w:r w:rsidR="006631FB" w:rsidRPr="00DC0CF1">
        <w:rPr>
          <w:rFonts w:ascii="Garamond" w:hAnsi="Garamond" w:cstheme="majorBidi"/>
          <w:lang w:val="en-US"/>
        </w:rPr>
        <w:t>D</w:t>
      </w:r>
      <w:r w:rsidRPr="00DC0CF1">
        <w:rPr>
          <w:rFonts w:ascii="Garamond" w:hAnsi="Garamond" w:cstheme="majorBidi"/>
          <w:lang w:val="en-US"/>
        </w:rPr>
        <w:t xml:space="preserve">oes </w:t>
      </w:r>
      <w:proofErr w:type="spellStart"/>
      <w:r w:rsidRPr="00DC0CF1">
        <w:rPr>
          <w:rFonts w:ascii="Garamond" w:hAnsi="Garamond" w:cstheme="majorBidi"/>
          <w:lang w:val="en-US"/>
        </w:rPr>
        <w:t>BigTech</w:t>
      </w:r>
      <w:proofErr w:type="spellEnd"/>
      <w:r w:rsidRPr="00DC0CF1">
        <w:rPr>
          <w:rFonts w:ascii="Garamond" w:hAnsi="Garamond" w:cstheme="majorBidi"/>
          <w:lang w:val="en-US"/>
        </w:rPr>
        <w:t xml:space="preserve"> </w:t>
      </w:r>
      <w:r w:rsidR="006631FB" w:rsidRPr="00DC0CF1">
        <w:rPr>
          <w:rFonts w:ascii="Garamond" w:hAnsi="Garamond" w:cstheme="majorBidi"/>
          <w:lang w:val="en-US"/>
        </w:rPr>
        <w:t>C</w:t>
      </w:r>
      <w:r w:rsidRPr="00DC0CF1">
        <w:rPr>
          <w:rFonts w:ascii="Garamond" w:hAnsi="Garamond" w:cstheme="majorBidi"/>
          <w:lang w:val="en-US"/>
        </w:rPr>
        <w:t xml:space="preserve">redit </w:t>
      </w:r>
      <w:r w:rsidR="006631FB" w:rsidRPr="00DC0CF1">
        <w:rPr>
          <w:rFonts w:ascii="Garamond" w:hAnsi="Garamond" w:cstheme="majorBidi"/>
          <w:lang w:val="en-US"/>
        </w:rPr>
        <w:t>A</w:t>
      </w:r>
      <w:r w:rsidRPr="00DC0CF1">
        <w:rPr>
          <w:rFonts w:ascii="Garamond" w:hAnsi="Garamond" w:cstheme="majorBidi"/>
          <w:lang w:val="en-US"/>
        </w:rPr>
        <w:t xml:space="preserve">ffect </w:t>
      </w:r>
      <w:r w:rsidR="006631FB" w:rsidRPr="00DC0CF1">
        <w:rPr>
          <w:rFonts w:ascii="Garamond" w:hAnsi="Garamond" w:cstheme="majorBidi"/>
          <w:lang w:val="en-US"/>
        </w:rPr>
        <w:t>M</w:t>
      </w:r>
      <w:r w:rsidRPr="00DC0CF1">
        <w:rPr>
          <w:rFonts w:ascii="Garamond" w:hAnsi="Garamond" w:cstheme="majorBidi"/>
          <w:lang w:val="en-US"/>
        </w:rPr>
        <w:t xml:space="preserve">onetary </w:t>
      </w:r>
      <w:r w:rsidR="006631FB" w:rsidRPr="00DC0CF1">
        <w:rPr>
          <w:rFonts w:ascii="Garamond" w:hAnsi="Garamond" w:cstheme="majorBidi"/>
          <w:lang w:val="en-US"/>
        </w:rPr>
        <w:t>P</w:t>
      </w:r>
      <w:r w:rsidRPr="00DC0CF1">
        <w:rPr>
          <w:rFonts w:ascii="Garamond" w:hAnsi="Garamond" w:cstheme="majorBidi"/>
          <w:lang w:val="en-US"/>
        </w:rPr>
        <w:t xml:space="preserve">olicy </w:t>
      </w:r>
      <w:r w:rsidR="006631FB" w:rsidRPr="00DC0CF1">
        <w:rPr>
          <w:rFonts w:ascii="Garamond" w:hAnsi="Garamond" w:cstheme="majorBidi"/>
          <w:lang w:val="en-US"/>
        </w:rPr>
        <w:t>T</w:t>
      </w:r>
      <w:r w:rsidRPr="00DC0CF1">
        <w:rPr>
          <w:rFonts w:ascii="Garamond" w:hAnsi="Garamond" w:cstheme="majorBidi"/>
          <w:lang w:val="en-US"/>
        </w:rPr>
        <w:t xml:space="preserve">ransmission?” </w:t>
      </w:r>
      <w:r w:rsidR="006631FB" w:rsidRPr="00DC0CF1">
        <w:rPr>
          <w:rFonts w:ascii="Garamond" w:hAnsi="Garamond" w:cstheme="majorBidi"/>
          <w:lang w:val="en-US"/>
        </w:rPr>
        <w:t xml:space="preserve">Y. Huang, </w:t>
      </w:r>
      <w:r w:rsidRPr="00DC0CF1">
        <w:rPr>
          <w:rFonts w:ascii="Garamond" w:hAnsi="Garamond" w:cstheme="majorBidi"/>
          <w:lang w:val="en-US"/>
        </w:rPr>
        <w:t>X</w:t>
      </w:r>
      <w:r w:rsidR="006631FB" w:rsidRPr="00DC0CF1">
        <w:rPr>
          <w:rFonts w:ascii="Garamond" w:hAnsi="Garamond" w:cstheme="majorBidi"/>
          <w:lang w:val="en-US"/>
        </w:rPr>
        <w:t xml:space="preserve">. </w:t>
      </w:r>
      <w:r w:rsidRPr="00DC0CF1">
        <w:rPr>
          <w:rFonts w:ascii="Garamond" w:hAnsi="Garamond" w:cstheme="majorBidi"/>
          <w:lang w:val="en-US"/>
        </w:rPr>
        <w:t>Li</w:t>
      </w:r>
      <w:r w:rsidR="006631FB" w:rsidRPr="00DC0CF1">
        <w:rPr>
          <w:rFonts w:ascii="Garamond" w:hAnsi="Garamond" w:cstheme="majorBidi"/>
          <w:lang w:val="en-US"/>
        </w:rPr>
        <w:t xml:space="preserve">, </w:t>
      </w:r>
      <w:r w:rsidRPr="00DC0CF1">
        <w:rPr>
          <w:rFonts w:ascii="Garamond" w:hAnsi="Garamond" w:cstheme="majorBidi"/>
          <w:lang w:val="en-US"/>
        </w:rPr>
        <w:t>H</w:t>
      </w:r>
      <w:r w:rsidR="006631FB" w:rsidRPr="00DC0CF1">
        <w:rPr>
          <w:rFonts w:ascii="Garamond" w:hAnsi="Garamond" w:cstheme="majorBidi"/>
          <w:lang w:val="en-US"/>
        </w:rPr>
        <w:t>.</w:t>
      </w:r>
      <w:r w:rsidRPr="00DC0CF1">
        <w:rPr>
          <w:rFonts w:ascii="Garamond" w:hAnsi="Garamond" w:cstheme="majorBidi"/>
          <w:lang w:val="en-US"/>
        </w:rPr>
        <w:t xml:space="preserve"> </w:t>
      </w:r>
      <w:proofErr w:type="spellStart"/>
      <w:r w:rsidRPr="00DC0CF1">
        <w:rPr>
          <w:rFonts w:ascii="Garamond" w:hAnsi="Garamond" w:cstheme="majorBidi"/>
          <w:lang w:val="en-US"/>
        </w:rPr>
        <w:t>Qiu</w:t>
      </w:r>
      <w:proofErr w:type="spellEnd"/>
      <w:r w:rsidRPr="00DC0CF1">
        <w:rPr>
          <w:rFonts w:ascii="Garamond" w:hAnsi="Garamond" w:cstheme="majorBidi"/>
          <w:lang w:val="en-US"/>
        </w:rPr>
        <w:t xml:space="preserve"> and C</w:t>
      </w:r>
      <w:r w:rsidR="006631FB" w:rsidRPr="00DC0CF1">
        <w:rPr>
          <w:rFonts w:ascii="Garamond" w:hAnsi="Garamond" w:cstheme="majorBidi"/>
          <w:lang w:val="en-US"/>
        </w:rPr>
        <w:t>.</w:t>
      </w:r>
      <w:r w:rsidRPr="00DC0CF1">
        <w:rPr>
          <w:rFonts w:ascii="Garamond" w:hAnsi="Garamond" w:cstheme="majorBidi"/>
          <w:lang w:val="en-US"/>
        </w:rPr>
        <w:t xml:space="preserve"> Yu</w:t>
      </w:r>
      <w:r w:rsidR="006631FB" w:rsidRPr="00DC0CF1">
        <w:rPr>
          <w:rFonts w:ascii="Garamond" w:hAnsi="Garamond" w:cstheme="majorBidi"/>
          <w:lang w:val="en-US"/>
        </w:rPr>
        <w:t>.</w:t>
      </w:r>
    </w:p>
    <w:p w14:paraId="79546547" w14:textId="78AE9526" w:rsidR="00213F0E" w:rsidRPr="00DC0CF1" w:rsidRDefault="00213F0E" w:rsidP="00213F0E">
      <w:pPr>
        <w:spacing w:line="252" w:lineRule="auto"/>
        <w:ind w:left="720"/>
        <w:jc w:val="both"/>
        <w:rPr>
          <w:rFonts w:ascii="Garamond" w:hAnsi="Garamond" w:cstheme="majorBidi"/>
          <w:lang w:val="en-US"/>
        </w:rPr>
      </w:pPr>
      <w:r w:rsidRPr="00DC0CF1">
        <w:rPr>
          <w:rFonts w:ascii="Garamond" w:hAnsi="Garamond" w:cstheme="majorBidi"/>
          <w:lang w:val="en-US"/>
        </w:rPr>
        <w:t>Advanced analytics: new methods and applications for macroeconomic policy, London, UK (virtual).</w:t>
      </w:r>
    </w:p>
    <w:p w14:paraId="395B30E0" w14:textId="5BA376F6" w:rsidR="00213F0E" w:rsidRPr="00DC0CF1" w:rsidRDefault="00213F0E" w:rsidP="00213F0E">
      <w:pPr>
        <w:spacing w:line="252" w:lineRule="auto"/>
        <w:ind w:left="720" w:hanging="720"/>
        <w:jc w:val="both"/>
        <w:rPr>
          <w:rFonts w:ascii="Garamond" w:hAnsi="Garamond" w:cstheme="majorBidi"/>
          <w:lang w:val="en-US"/>
        </w:rPr>
      </w:pPr>
      <w:r w:rsidRPr="00DC0CF1">
        <w:rPr>
          <w:rFonts w:ascii="Garamond" w:hAnsi="Garamond" w:cstheme="majorBidi"/>
          <w:lang w:val="en-US"/>
        </w:rPr>
        <w:t>2021</w:t>
      </w:r>
      <w:r w:rsidRPr="00DC0CF1">
        <w:rPr>
          <w:rFonts w:ascii="Garamond" w:hAnsi="Garamond" w:cstheme="majorBidi"/>
          <w:lang w:val="en-US"/>
        </w:rPr>
        <w:tab/>
        <w:t xml:space="preserve">“The Voice of Monetary Policy” by Y. </w:t>
      </w:r>
      <w:proofErr w:type="spellStart"/>
      <w:r w:rsidRPr="00DC0CF1">
        <w:rPr>
          <w:rFonts w:ascii="Garamond" w:hAnsi="Garamond" w:cstheme="majorBidi"/>
          <w:lang w:val="en-US"/>
        </w:rPr>
        <w:t>Gorodnichenko</w:t>
      </w:r>
      <w:proofErr w:type="spellEnd"/>
      <w:r w:rsidRPr="00DC0CF1">
        <w:rPr>
          <w:rFonts w:ascii="Garamond" w:hAnsi="Garamond" w:cstheme="majorBidi"/>
          <w:lang w:val="en-US"/>
        </w:rPr>
        <w:t>, T. Pham, and O. Talavera.</w:t>
      </w:r>
    </w:p>
    <w:p w14:paraId="08E289E8" w14:textId="77777777" w:rsidR="00213F0E" w:rsidRPr="00DC0CF1" w:rsidRDefault="00213F0E" w:rsidP="00213F0E">
      <w:pPr>
        <w:spacing w:line="252" w:lineRule="auto"/>
        <w:ind w:left="720"/>
        <w:jc w:val="both"/>
        <w:rPr>
          <w:rFonts w:ascii="Garamond" w:hAnsi="Garamond" w:cstheme="majorBidi"/>
          <w:lang w:val="en-US"/>
        </w:rPr>
      </w:pPr>
      <w:r w:rsidRPr="00DC0CF1">
        <w:rPr>
          <w:rFonts w:ascii="Garamond" w:hAnsi="Garamond" w:cstheme="majorBidi"/>
          <w:lang w:val="en-US"/>
        </w:rPr>
        <w:t>Advanced analytics: new methods and applications for macroeconomic policy, London, UK (virtual).</w:t>
      </w:r>
    </w:p>
    <w:p w14:paraId="38A024CB" w14:textId="2627629B" w:rsidR="00213F0E" w:rsidRPr="00DC0CF1" w:rsidRDefault="00146E52" w:rsidP="00213F0E">
      <w:pPr>
        <w:spacing w:line="252" w:lineRule="auto"/>
        <w:ind w:left="720" w:hanging="720"/>
        <w:jc w:val="both"/>
        <w:rPr>
          <w:rFonts w:ascii="Garamond" w:hAnsi="Garamond" w:cstheme="majorBidi"/>
          <w:lang w:val="en-US"/>
        </w:rPr>
      </w:pPr>
      <w:r w:rsidRPr="00DC0CF1">
        <w:rPr>
          <w:rFonts w:ascii="Garamond" w:hAnsi="Garamond" w:cstheme="majorBidi"/>
          <w:lang w:val="en-US"/>
        </w:rPr>
        <w:t>2019</w:t>
      </w:r>
      <w:r w:rsidRPr="00DC0CF1">
        <w:rPr>
          <w:rFonts w:ascii="Garamond" w:hAnsi="Garamond" w:cstheme="majorBidi"/>
          <w:lang w:val="en-US"/>
        </w:rPr>
        <w:tab/>
      </w:r>
      <w:r w:rsidR="00213F0E" w:rsidRPr="00DC0CF1">
        <w:rPr>
          <w:rFonts w:ascii="Garamond" w:hAnsi="Garamond" w:cstheme="majorBidi"/>
          <w:lang w:val="en-US"/>
        </w:rPr>
        <w:t xml:space="preserve">“Aino </w:t>
      </w:r>
      <w:proofErr w:type="gramStart"/>
      <w:r w:rsidR="00213F0E" w:rsidRPr="00DC0CF1">
        <w:rPr>
          <w:rFonts w:ascii="Garamond" w:hAnsi="Garamond" w:cstheme="majorBidi"/>
          <w:lang w:val="en-US"/>
        </w:rPr>
        <w:t>3.0 :</w:t>
      </w:r>
      <w:proofErr w:type="gramEnd"/>
      <w:r w:rsidR="00213F0E" w:rsidRPr="00DC0CF1">
        <w:rPr>
          <w:rFonts w:ascii="Garamond" w:hAnsi="Garamond" w:cstheme="majorBidi"/>
          <w:lang w:val="en-US"/>
        </w:rPr>
        <w:t xml:space="preserve"> Macroprudential Policies for a Small Open Economy” by A. </w:t>
      </w:r>
      <w:proofErr w:type="spellStart"/>
      <w:r w:rsidR="00213F0E" w:rsidRPr="00DC0CF1">
        <w:rPr>
          <w:rFonts w:ascii="Garamond" w:hAnsi="Garamond" w:cstheme="majorBidi"/>
          <w:lang w:val="en-US"/>
        </w:rPr>
        <w:t>Silvo</w:t>
      </w:r>
      <w:proofErr w:type="spellEnd"/>
      <w:r w:rsidR="00213F0E" w:rsidRPr="00DC0CF1">
        <w:rPr>
          <w:rFonts w:ascii="Garamond" w:hAnsi="Garamond" w:cstheme="majorBidi"/>
          <w:lang w:val="en-US"/>
        </w:rPr>
        <w:t xml:space="preserve"> and F. Verona.</w:t>
      </w:r>
    </w:p>
    <w:p w14:paraId="50C8015D" w14:textId="38734162" w:rsidR="00146E52" w:rsidRPr="00DC0CF1" w:rsidRDefault="00146E52" w:rsidP="00213F0E">
      <w:pPr>
        <w:spacing w:line="252" w:lineRule="auto"/>
        <w:ind w:left="720"/>
        <w:jc w:val="both"/>
        <w:rPr>
          <w:rFonts w:ascii="Garamond" w:hAnsi="Garamond" w:cstheme="majorBidi"/>
          <w:lang w:val="en-US"/>
        </w:rPr>
      </w:pPr>
      <w:r w:rsidRPr="00DC0CF1">
        <w:rPr>
          <w:rFonts w:ascii="Garamond" w:hAnsi="Garamond" w:cstheme="majorBidi"/>
          <w:lang w:val="en-US"/>
        </w:rPr>
        <w:t>CEPR, Macroeconomic Modelling and Model Comparison Network, Annual Conference, Frankfurt, DE.</w:t>
      </w:r>
    </w:p>
    <w:p w14:paraId="7A336B2A" w14:textId="78404F73" w:rsidR="00213F0E" w:rsidRPr="00DC0CF1" w:rsidRDefault="00FD2C63" w:rsidP="00213F0E">
      <w:pPr>
        <w:spacing w:line="252" w:lineRule="auto"/>
        <w:ind w:left="720" w:hanging="720"/>
        <w:jc w:val="both"/>
        <w:rPr>
          <w:rFonts w:ascii="Garamond" w:hAnsi="Garamond" w:cstheme="majorBidi"/>
          <w:lang w:val="en-US"/>
        </w:rPr>
      </w:pPr>
      <w:r w:rsidRPr="00DC0CF1">
        <w:rPr>
          <w:rFonts w:ascii="Garamond" w:hAnsi="Garamond" w:cstheme="majorBidi"/>
          <w:lang w:val="en-US"/>
        </w:rPr>
        <w:t>2018</w:t>
      </w:r>
      <w:r w:rsidRPr="00DC0CF1">
        <w:rPr>
          <w:rFonts w:ascii="Garamond" w:hAnsi="Garamond" w:cstheme="majorBidi"/>
          <w:lang w:val="en-US"/>
        </w:rPr>
        <w:tab/>
      </w:r>
      <w:r w:rsidR="00213F0E" w:rsidRPr="00DC0CF1">
        <w:rPr>
          <w:rFonts w:ascii="Garamond" w:hAnsi="Garamond" w:cstheme="majorBidi"/>
          <w:lang w:val="en-US"/>
        </w:rPr>
        <w:t xml:space="preserve">“Shadow Banking and Market Discipline on Traditional Banks” by A. Ari, M. </w:t>
      </w:r>
      <w:proofErr w:type="spellStart"/>
      <w:r w:rsidR="00213F0E" w:rsidRPr="00DC0CF1">
        <w:rPr>
          <w:rFonts w:ascii="Garamond" w:hAnsi="Garamond" w:cstheme="majorBidi"/>
          <w:lang w:val="en-US"/>
        </w:rPr>
        <w:t>Darracq-Pariès</w:t>
      </w:r>
      <w:proofErr w:type="spellEnd"/>
      <w:r w:rsidR="00213F0E" w:rsidRPr="00DC0CF1">
        <w:rPr>
          <w:rFonts w:ascii="Garamond" w:hAnsi="Garamond" w:cstheme="majorBidi"/>
          <w:lang w:val="en-US"/>
        </w:rPr>
        <w:t xml:space="preserve">, C. </w:t>
      </w:r>
      <w:proofErr w:type="spellStart"/>
      <w:r w:rsidR="00213F0E" w:rsidRPr="00DC0CF1">
        <w:rPr>
          <w:rFonts w:ascii="Garamond" w:hAnsi="Garamond" w:cstheme="majorBidi"/>
          <w:lang w:val="en-US"/>
        </w:rPr>
        <w:t>Kok</w:t>
      </w:r>
      <w:proofErr w:type="spellEnd"/>
      <w:r w:rsidR="00213F0E" w:rsidRPr="00DC0CF1">
        <w:rPr>
          <w:rFonts w:ascii="Garamond" w:hAnsi="Garamond" w:cstheme="majorBidi"/>
          <w:lang w:val="en-US"/>
        </w:rPr>
        <w:t xml:space="preserve">, and D. </w:t>
      </w:r>
      <w:proofErr w:type="spellStart"/>
      <w:r w:rsidR="00213F0E" w:rsidRPr="00DC0CF1">
        <w:rPr>
          <w:rFonts w:ascii="Garamond" w:hAnsi="Garamond" w:cstheme="majorBidi"/>
          <w:lang w:val="en-US"/>
        </w:rPr>
        <w:t>Zochowski</w:t>
      </w:r>
      <w:proofErr w:type="spellEnd"/>
      <w:r w:rsidR="00213F0E" w:rsidRPr="00DC0CF1">
        <w:rPr>
          <w:rFonts w:ascii="Garamond" w:hAnsi="Garamond" w:cstheme="majorBidi"/>
          <w:lang w:val="en-US"/>
        </w:rPr>
        <w:t>.</w:t>
      </w:r>
    </w:p>
    <w:p w14:paraId="1CABA931" w14:textId="6D23319E" w:rsidR="00FD2C63" w:rsidRPr="00DC0CF1" w:rsidRDefault="00FD2C63" w:rsidP="00213F0E">
      <w:pPr>
        <w:spacing w:line="252" w:lineRule="auto"/>
        <w:ind w:left="720"/>
        <w:jc w:val="both"/>
        <w:rPr>
          <w:rFonts w:ascii="Garamond" w:hAnsi="Garamond" w:cstheme="majorBidi"/>
          <w:lang w:val="en-US"/>
        </w:rPr>
      </w:pPr>
      <w:r w:rsidRPr="00DC0CF1">
        <w:rPr>
          <w:rFonts w:ascii="Garamond" w:hAnsi="Garamond" w:cstheme="majorBidi"/>
          <w:lang w:val="en-US"/>
        </w:rPr>
        <w:t>CEPR and Bank of Israel, Systemic Risk and Macroprudential Policy Conference, Tel-Aviv, IL.</w:t>
      </w:r>
    </w:p>
    <w:p w14:paraId="7075798C" w14:textId="66D6515E" w:rsidR="00213F0E" w:rsidRPr="00DC0CF1" w:rsidRDefault="00FD2C63" w:rsidP="00213F0E">
      <w:pPr>
        <w:spacing w:line="252" w:lineRule="auto"/>
        <w:ind w:left="720" w:hanging="720"/>
        <w:jc w:val="both"/>
        <w:rPr>
          <w:rFonts w:ascii="Garamond" w:hAnsi="Garamond" w:cstheme="majorBidi"/>
          <w:lang w:val="en-US"/>
        </w:rPr>
      </w:pPr>
      <w:r w:rsidRPr="00DC0CF1">
        <w:rPr>
          <w:rFonts w:ascii="Garamond" w:hAnsi="Garamond" w:cstheme="majorBidi"/>
          <w:lang w:val="en-US"/>
        </w:rPr>
        <w:t>2017</w:t>
      </w:r>
      <w:r w:rsidRPr="00DC0CF1">
        <w:rPr>
          <w:rFonts w:ascii="Garamond" w:hAnsi="Garamond" w:cstheme="majorBidi"/>
          <w:lang w:val="en-US"/>
        </w:rPr>
        <w:tab/>
      </w:r>
      <w:r w:rsidR="00213F0E" w:rsidRPr="00DC0CF1">
        <w:rPr>
          <w:rFonts w:ascii="Garamond" w:hAnsi="Garamond" w:cstheme="majorBidi"/>
          <w:lang w:val="en-US"/>
        </w:rPr>
        <w:t xml:space="preserve">“Evaluating the Macroeconomic Effects of the ECB’s Unconventional Monetary Policies” by S. </w:t>
      </w:r>
      <w:proofErr w:type="spellStart"/>
      <w:r w:rsidR="00213F0E" w:rsidRPr="00DC0CF1">
        <w:rPr>
          <w:rFonts w:ascii="Garamond" w:hAnsi="Garamond" w:cstheme="majorBidi"/>
          <w:lang w:val="en-US"/>
        </w:rPr>
        <w:t>Mouabbi</w:t>
      </w:r>
      <w:proofErr w:type="spellEnd"/>
      <w:r w:rsidR="00213F0E" w:rsidRPr="00DC0CF1">
        <w:rPr>
          <w:rFonts w:ascii="Garamond" w:hAnsi="Garamond" w:cstheme="majorBidi"/>
          <w:lang w:val="en-US"/>
        </w:rPr>
        <w:t xml:space="preserve"> and JG. </w:t>
      </w:r>
      <w:proofErr w:type="spellStart"/>
      <w:r w:rsidR="00213F0E" w:rsidRPr="00DC0CF1">
        <w:rPr>
          <w:rFonts w:ascii="Garamond" w:hAnsi="Garamond" w:cstheme="majorBidi"/>
          <w:lang w:val="en-US"/>
        </w:rPr>
        <w:t>Sahuc</w:t>
      </w:r>
      <w:proofErr w:type="spellEnd"/>
      <w:r w:rsidR="00213F0E" w:rsidRPr="00DC0CF1">
        <w:rPr>
          <w:rFonts w:ascii="Garamond" w:hAnsi="Garamond" w:cstheme="majorBidi"/>
          <w:lang w:val="en-US"/>
        </w:rPr>
        <w:t>.</w:t>
      </w:r>
    </w:p>
    <w:p w14:paraId="3CEAA42D" w14:textId="661C8DB6" w:rsidR="00955820" w:rsidRPr="00DC0CF1" w:rsidRDefault="00FD2C63" w:rsidP="00213F0E">
      <w:pPr>
        <w:spacing w:line="252" w:lineRule="auto"/>
        <w:ind w:left="720"/>
        <w:jc w:val="both"/>
        <w:rPr>
          <w:rFonts w:ascii="Garamond" w:hAnsi="Garamond" w:cstheme="majorBidi"/>
          <w:lang w:val="en-US"/>
        </w:rPr>
      </w:pPr>
      <w:r w:rsidRPr="00DC0CF1">
        <w:rPr>
          <w:rFonts w:ascii="Garamond" w:hAnsi="Garamond" w:cstheme="majorBidi"/>
          <w:lang w:val="en-US"/>
        </w:rPr>
        <w:t>CEPR, Macroeconomic Modelling and Model Comparison Network, Annual Conference, Frankfurt, DE.</w:t>
      </w:r>
    </w:p>
    <w:p w14:paraId="4697ED85" w14:textId="77777777" w:rsidR="00955820" w:rsidRPr="00DC0CF1" w:rsidRDefault="00955820" w:rsidP="0082120D">
      <w:pPr>
        <w:spacing w:line="252" w:lineRule="auto"/>
        <w:jc w:val="both"/>
        <w:rPr>
          <w:rFonts w:ascii="Garamond" w:hAnsi="Garamond" w:cstheme="majorBidi"/>
          <w:lang w:val="en-US"/>
        </w:rPr>
      </w:pPr>
    </w:p>
    <w:p w14:paraId="00C3EC5B" w14:textId="77777777" w:rsidR="00167FA6" w:rsidRPr="00DC0CF1" w:rsidRDefault="00167FA6" w:rsidP="0082120D">
      <w:pPr>
        <w:shd w:val="clear" w:color="auto" w:fill="F8F8F8"/>
        <w:spacing w:line="252" w:lineRule="auto"/>
        <w:rPr>
          <w:rFonts w:ascii="Garamond" w:hAnsi="Garamond" w:cstheme="majorBidi"/>
          <w:lang w:val="en-US"/>
        </w:rPr>
      </w:pPr>
      <w:r w:rsidRPr="00DC0CF1">
        <w:rPr>
          <w:rFonts w:ascii="Garamond" w:hAnsi="Garamond" w:cstheme="majorBidi"/>
          <w:lang w:val="en-US"/>
        </w:rPr>
        <w:t>Seminars</w:t>
      </w:r>
    </w:p>
    <w:p w14:paraId="774F1887" w14:textId="77777777" w:rsidR="00167FA6" w:rsidRPr="00DC0CF1" w:rsidRDefault="00167FA6" w:rsidP="0082120D">
      <w:pPr>
        <w:spacing w:line="252" w:lineRule="auto"/>
        <w:jc w:val="both"/>
        <w:rPr>
          <w:rFonts w:ascii="Garamond" w:hAnsi="Garamond" w:cstheme="majorBidi"/>
          <w:sz w:val="12"/>
          <w:szCs w:val="12"/>
          <w:lang w:val="en-US"/>
        </w:rPr>
      </w:pPr>
    </w:p>
    <w:p w14:paraId="3CF623FA" w14:textId="0A7C7269" w:rsidR="00DF4A8D" w:rsidRPr="00DC0CF1" w:rsidRDefault="00BB7726" w:rsidP="0082120D">
      <w:pPr>
        <w:spacing w:line="252" w:lineRule="auto"/>
        <w:jc w:val="both"/>
        <w:rPr>
          <w:rFonts w:ascii="Garamond" w:hAnsi="Garamond" w:cstheme="majorBidi"/>
          <w:lang w:val="en-US"/>
        </w:rPr>
      </w:pPr>
      <w:bookmarkStart w:id="1" w:name="OLE_LINK1"/>
      <w:r w:rsidRPr="00DC0CF1">
        <w:rPr>
          <w:rFonts w:ascii="Garamond" w:hAnsi="Garamond" w:cstheme="majorBidi"/>
          <w:lang w:val="en-US"/>
        </w:rPr>
        <w:t xml:space="preserve">Bank of England, Bank of Finland (2), Bank of France, </w:t>
      </w:r>
      <w:r w:rsidR="00FD2D4B" w:rsidRPr="00DC0CF1">
        <w:rPr>
          <w:rFonts w:ascii="Garamond" w:hAnsi="Garamond" w:cstheme="majorBidi"/>
          <w:lang w:val="en-US"/>
        </w:rPr>
        <w:t xml:space="preserve">Bank of Lithuania, </w:t>
      </w:r>
      <w:r w:rsidRPr="00DC0CF1">
        <w:rPr>
          <w:rFonts w:ascii="Garamond" w:hAnsi="Garamond" w:cstheme="majorBidi"/>
          <w:lang w:val="en-US"/>
        </w:rPr>
        <w:t>Bank of Israel (8), Bar Ilan University (2), Bucharest University of Economic Studies, CEPII, CNRS/GATE, ESSEC Business School (4), Federal Reserve Bank of Boston</w:t>
      </w:r>
      <w:r w:rsidR="00B470F2" w:rsidRPr="00DC0CF1">
        <w:rPr>
          <w:rFonts w:ascii="Garamond" w:hAnsi="Garamond" w:cstheme="majorBidi"/>
          <w:lang w:val="en-US"/>
        </w:rPr>
        <w:t xml:space="preserve"> </w:t>
      </w:r>
      <w:r w:rsidR="00E45BDC" w:rsidRPr="00DC0CF1">
        <w:rPr>
          <w:rFonts w:ascii="Garamond" w:hAnsi="Garamond" w:cstheme="majorBidi"/>
          <w:lang w:val="en-US"/>
        </w:rPr>
        <w:t>(</w:t>
      </w:r>
      <w:r w:rsidR="00C86A12" w:rsidRPr="00DC0CF1">
        <w:rPr>
          <w:rFonts w:ascii="Garamond" w:hAnsi="Garamond" w:cstheme="majorBidi"/>
          <w:lang w:val="en-US"/>
        </w:rPr>
        <w:t>3</w:t>
      </w:r>
      <w:r w:rsidR="00E45BDC" w:rsidRPr="00DC0CF1">
        <w:rPr>
          <w:rFonts w:ascii="Garamond" w:hAnsi="Garamond" w:cstheme="majorBidi"/>
          <w:lang w:val="en-US"/>
        </w:rPr>
        <w:t>)</w:t>
      </w:r>
      <w:r w:rsidRPr="00DC0CF1">
        <w:rPr>
          <w:rFonts w:ascii="Garamond" w:hAnsi="Garamond" w:cstheme="majorBidi"/>
          <w:lang w:val="en-US"/>
        </w:rPr>
        <w:t xml:space="preserve">, Government of Romania, </w:t>
      </w:r>
      <w:r w:rsidR="00C86A12" w:rsidRPr="00DC0CF1">
        <w:rPr>
          <w:rFonts w:ascii="Garamond" w:hAnsi="Garamond" w:cstheme="majorBidi"/>
          <w:lang w:val="en-US"/>
        </w:rPr>
        <w:t>Harvard University</w:t>
      </w:r>
      <w:r w:rsidR="00EC274F" w:rsidRPr="00DC0CF1">
        <w:rPr>
          <w:rFonts w:ascii="Garamond" w:hAnsi="Garamond" w:cstheme="majorBidi"/>
          <w:lang w:val="en-US"/>
        </w:rPr>
        <w:t xml:space="preserve"> (2)</w:t>
      </w:r>
      <w:r w:rsidR="00C86A12" w:rsidRPr="00DC0CF1">
        <w:rPr>
          <w:rFonts w:ascii="Garamond" w:hAnsi="Garamond" w:cstheme="majorBidi"/>
          <w:lang w:val="en-US"/>
        </w:rPr>
        <w:t xml:space="preserve">, </w:t>
      </w:r>
      <w:r w:rsidRPr="00DC0CF1">
        <w:rPr>
          <w:rFonts w:ascii="Garamond" w:hAnsi="Garamond" w:cstheme="majorBidi"/>
          <w:lang w:val="en-US"/>
        </w:rPr>
        <w:t>Hebrew University of Jerusalem</w:t>
      </w:r>
      <w:r w:rsidR="00DF4A8D" w:rsidRPr="00DC0CF1">
        <w:rPr>
          <w:rFonts w:ascii="Garamond" w:hAnsi="Garamond" w:cstheme="majorBidi"/>
          <w:lang w:val="en-US"/>
        </w:rPr>
        <w:t xml:space="preserve"> (2)</w:t>
      </w:r>
      <w:r w:rsidRPr="00DC0CF1">
        <w:rPr>
          <w:rFonts w:ascii="Garamond" w:hAnsi="Garamond" w:cstheme="majorBidi"/>
          <w:lang w:val="en-US"/>
        </w:rPr>
        <w:t xml:space="preserve">, Henan University, IDC Herzliya, Lille 1 University, National Bank of Romania, </w:t>
      </w:r>
      <w:r w:rsidR="00DF4A8D" w:rsidRPr="00DC0CF1">
        <w:rPr>
          <w:rFonts w:ascii="Garamond" w:hAnsi="Garamond" w:cstheme="majorBidi"/>
          <w:lang w:val="en-US"/>
        </w:rPr>
        <w:t xml:space="preserve">ProQuest, </w:t>
      </w:r>
      <w:r w:rsidRPr="00DC0CF1">
        <w:rPr>
          <w:rFonts w:ascii="Garamond" w:hAnsi="Garamond" w:cstheme="majorBidi"/>
          <w:lang w:val="en-US"/>
        </w:rPr>
        <w:t xml:space="preserve">Romanian Academy, Tel Aviv University (2), University of </w:t>
      </w:r>
      <w:proofErr w:type="spellStart"/>
      <w:r w:rsidRPr="00DC0CF1">
        <w:rPr>
          <w:rFonts w:ascii="Garamond" w:hAnsi="Garamond" w:cstheme="majorBidi"/>
          <w:lang w:val="en-US"/>
        </w:rPr>
        <w:t>Évry</w:t>
      </w:r>
      <w:proofErr w:type="spellEnd"/>
      <w:r w:rsidRPr="00DC0CF1">
        <w:rPr>
          <w:rFonts w:ascii="Garamond" w:hAnsi="Garamond" w:cstheme="majorBidi"/>
          <w:lang w:val="en-US"/>
        </w:rPr>
        <w:t xml:space="preserve"> Val </w:t>
      </w:r>
      <w:proofErr w:type="spellStart"/>
      <w:r w:rsidRPr="00DC0CF1">
        <w:rPr>
          <w:rFonts w:ascii="Garamond" w:hAnsi="Garamond" w:cstheme="majorBidi"/>
          <w:lang w:val="en-US"/>
        </w:rPr>
        <w:t>d</w:t>
      </w:r>
      <w:r w:rsidR="00E56EB5" w:rsidRPr="00DC0CF1">
        <w:rPr>
          <w:rFonts w:ascii="Garamond" w:hAnsi="Garamond" w:cstheme="majorBidi"/>
          <w:lang w:val="en-US"/>
        </w:rPr>
        <w:t>’</w:t>
      </w:r>
      <w:r w:rsidRPr="00DC0CF1">
        <w:rPr>
          <w:rFonts w:ascii="Garamond" w:hAnsi="Garamond" w:cstheme="majorBidi"/>
          <w:lang w:val="en-US"/>
        </w:rPr>
        <w:t>Essonne</w:t>
      </w:r>
      <w:proofErr w:type="spellEnd"/>
      <w:r w:rsidRPr="00DC0CF1">
        <w:rPr>
          <w:rFonts w:ascii="Garamond" w:hAnsi="Garamond" w:cstheme="majorBidi"/>
          <w:lang w:val="en-US"/>
        </w:rPr>
        <w:t xml:space="preserve">, </w:t>
      </w:r>
      <w:r w:rsidR="00B470F2" w:rsidRPr="00DC0CF1">
        <w:rPr>
          <w:rFonts w:ascii="Garamond" w:hAnsi="Garamond" w:cstheme="majorBidi"/>
          <w:lang w:val="en-US"/>
        </w:rPr>
        <w:t>University of Houston</w:t>
      </w:r>
      <w:r w:rsidR="00E45BDC" w:rsidRPr="00DC0CF1">
        <w:rPr>
          <w:rFonts w:ascii="Garamond" w:hAnsi="Garamond" w:cstheme="majorBidi"/>
          <w:lang w:val="en-US"/>
        </w:rPr>
        <w:t xml:space="preserve"> (2),</w:t>
      </w:r>
      <w:r w:rsidR="00B470F2" w:rsidRPr="00DC0CF1">
        <w:rPr>
          <w:rFonts w:ascii="Garamond" w:hAnsi="Garamond" w:cstheme="majorBidi"/>
          <w:lang w:val="en-US"/>
        </w:rPr>
        <w:t xml:space="preserve"> </w:t>
      </w:r>
      <w:r w:rsidR="00FD2D4B" w:rsidRPr="00DC0CF1">
        <w:rPr>
          <w:rFonts w:ascii="Garamond" w:hAnsi="Garamond" w:cstheme="majorBidi"/>
          <w:lang w:val="en-US"/>
        </w:rPr>
        <w:t xml:space="preserve">University of Orléans, </w:t>
      </w:r>
      <w:r w:rsidR="00B470F2" w:rsidRPr="00DC0CF1">
        <w:rPr>
          <w:rFonts w:ascii="Garamond" w:hAnsi="Garamond" w:cstheme="majorBidi"/>
          <w:lang w:val="en-US"/>
        </w:rPr>
        <w:t xml:space="preserve">University of </w:t>
      </w:r>
      <w:r w:rsidRPr="00DC0CF1">
        <w:rPr>
          <w:rFonts w:ascii="Garamond" w:hAnsi="Garamond" w:cstheme="majorBidi"/>
          <w:lang w:val="en-US"/>
        </w:rPr>
        <w:t>Paris 1 Panthéon Sorbonne (4), University of Paris 8</w:t>
      </w:r>
      <w:r w:rsidR="00D5512F" w:rsidRPr="00DC0CF1">
        <w:rPr>
          <w:rFonts w:ascii="Garamond" w:hAnsi="Garamond" w:cstheme="majorBidi"/>
          <w:lang w:val="en-US"/>
        </w:rPr>
        <w:t>, University of Poitiers</w:t>
      </w:r>
      <w:r w:rsidR="00777373" w:rsidRPr="00DC0CF1">
        <w:rPr>
          <w:rFonts w:ascii="Garamond" w:hAnsi="Garamond" w:cstheme="majorBidi"/>
          <w:lang w:val="en-US"/>
        </w:rPr>
        <w:t>.</w:t>
      </w:r>
      <w:bookmarkEnd w:id="1"/>
    </w:p>
    <w:p w14:paraId="10C830B9" w14:textId="77777777" w:rsidR="00A960C6" w:rsidRPr="00DC0CF1" w:rsidRDefault="00A960C6" w:rsidP="0082120D">
      <w:pPr>
        <w:spacing w:line="252" w:lineRule="auto"/>
        <w:jc w:val="both"/>
        <w:rPr>
          <w:rFonts w:ascii="Garamond" w:hAnsi="Garamond" w:cstheme="majorBidi"/>
          <w:lang w:val="en-US"/>
        </w:rPr>
      </w:pPr>
    </w:p>
    <w:p w14:paraId="49CF0197" w14:textId="0BDC79BE" w:rsidR="00EF328B" w:rsidRPr="00DC0CF1" w:rsidRDefault="00981AE1" w:rsidP="0082120D">
      <w:pPr>
        <w:shd w:val="clear" w:color="auto" w:fill="F8F8F8"/>
        <w:spacing w:line="252" w:lineRule="auto"/>
        <w:rPr>
          <w:rFonts w:ascii="Garamond" w:hAnsi="Garamond" w:cstheme="majorBidi"/>
          <w:lang w:val="en-US"/>
        </w:rPr>
      </w:pPr>
      <w:r w:rsidRPr="00DC0CF1">
        <w:rPr>
          <w:rFonts w:ascii="Garamond" w:hAnsi="Garamond" w:cstheme="majorBidi"/>
          <w:lang w:val="en-US"/>
        </w:rPr>
        <w:t>R</w:t>
      </w:r>
      <w:r w:rsidR="00DF3E36" w:rsidRPr="00DC0CF1">
        <w:rPr>
          <w:rFonts w:ascii="Garamond" w:hAnsi="Garamond" w:cstheme="majorBidi"/>
          <w:lang w:val="en-US"/>
        </w:rPr>
        <w:t>eferee</w:t>
      </w:r>
      <w:r w:rsidR="00095199" w:rsidRPr="00DC0CF1">
        <w:rPr>
          <w:rFonts w:ascii="Garamond" w:hAnsi="Garamond" w:cstheme="majorBidi"/>
          <w:lang w:val="en-US"/>
        </w:rPr>
        <w:t xml:space="preserve"> Service</w:t>
      </w:r>
    </w:p>
    <w:p w14:paraId="257CDA8B" w14:textId="77777777" w:rsidR="00EF328B" w:rsidRPr="00DC0CF1" w:rsidRDefault="00EF328B" w:rsidP="0082120D">
      <w:pPr>
        <w:spacing w:line="252" w:lineRule="auto"/>
        <w:rPr>
          <w:rFonts w:ascii="Garamond" w:hAnsi="Garamond" w:cstheme="majorBidi"/>
          <w:sz w:val="12"/>
          <w:szCs w:val="12"/>
          <w:lang w:val="en-US"/>
        </w:rPr>
      </w:pPr>
    </w:p>
    <w:p w14:paraId="774D9BED" w14:textId="20DD23C0" w:rsidR="008201AF" w:rsidRPr="00DC0CF1" w:rsidRDefault="003E496E" w:rsidP="003E496E">
      <w:pPr>
        <w:spacing w:line="252" w:lineRule="auto"/>
        <w:jc w:val="both"/>
        <w:rPr>
          <w:rFonts w:ascii="Garamond" w:hAnsi="Garamond" w:cstheme="majorBidi"/>
          <w:lang w:val="en-US"/>
        </w:rPr>
      </w:pPr>
      <w:r w:rsidRPr="00DC0CF1">
        <w:rPr>
          <w:rFonts w:ascii="Garamond" w:hAnsi="Garamond" w:cstheme="majorBidi"/>
          <w:lang w:val="en-US"/>
        </w:rPr>
        <w:t xml:space="preserve">Applied Economics (3), Applied Financial Economics, Bulletin of Economic Research (2), </w:t>
      </w:r>
      <w:proofErr w:type="spellStart"/>
      <w:r w:rsidRPr="00DC0CF1">
        <w:rPr>
          <w:rFonts w:ascii="Garamond" w:hAnsi="Garamond" w:cstheme="majorBidi"/>
          <w:lang w:val="en-US"/>
        </w:rPr>
        <w:t>CESifo</w:t>
      </w:r>
      <w:proofErr w:type="spellEnd"/>
      <w:r w:rsidRPr="00DC0CF1">
        <w:rPr>
          <w:rFonts w:ascii="Garamond" w:hAnsi="Garamond" w:cstheme="majorBidi"/>
          <w:lang w:val="en-US"/>
        </w:rPr>
        <w:t xml:space="preserve"> Economic Studies, China Economic Review (2), Contemporary Economics (3), Economic Modelling (15), Economic Change and Restructuring (2), Economic Systems, Economics Bulletin, Emerging Markets Finance and Trade, </w:t>
      </w:r>
      <w:proofErr w:type="spellStart"/>
      <w:r w:rsidRPr="00DC0CF1">
        <w:rPr>
          <w:rFonts w:ascii="Garamond" w:hAnsi="Garamond" w:cstheme="majorBidi"/>
          <w:lang w:val="en-US"/>
        </w:rPr>
        <w:t>Empirica</w:t>
      </w:r>
      <w:proofErr w:type="spellEnd"/>
      <w:r w:rsidRPr="00DC0CF1">
        <w:rPr>
          <w:rFonts w:ascii="Garamond" w:hAnsi="Garamond" w:cstheme="majorBidi"/>
          <w:lang w:val="en-US"/>
        </w:rPr>
        <w:t>, Empirical Economics (3), Expert Systems with Applications (</w:t>
      </w:r>
      <w:r w:rsidR="00A91A91">
        <w:rPr>
          <w:rFonts w:ascii="Garamond" w:hAnsi="Garamond" w:cstheme="majorBidi"/>
          <w:lang w:val="en-US"/>
        </w:rPr>
        <w:t>8</w:t>
      </w:r>
      <w:r w:rsidRPr="00DC0CF1">
        <w:rPr>
          <w:rFonts w:ascii="Garamond" w:hAnsi="Garamond" w:cstheme="majorBidi"/>
          <w:lang w:val="en-US"/>
        </w:rPr>
        <w:t>), Financial Innovation (2), Humanities and Social Sciences Communications, International Finance (3), International Journal of Central Banking, Journal of Banking and Finance, Journal of Economic Behavior and Organization (2), Journal of International Money and Finance (3), Journal of Macroeconomics (</w:t>
      </w:r>
      <w:r w:rsidR="00A91A91">
        <w:rPr>
          <w:rFonts w:ascii="Garamond" w:hAnsi="Garamond" w:cstheme="majorBidi"/>
          <w:lang w:val="en-US"/>
        </w:rPr>
        <w:t>3</w:t>
      </w:r>
      <w:r w:rsidRPr="00DC0CF1">
        <w:rPr>
          <w:rFonts w:ascii="Garamond" w:hAnsi="Garamond" w:cstheme="majorBidi"/>
          <w:lang w:val="en-US"/>
        </w:rPr>
        <w:t>), Journal of Money Credit and Banking, Latin American Journal of Central Banking, Macroeconomic Dynamics (6), National Research Foundation (2), New Zealand Economic Papers, Oxford Bulletin of Economics and Statistics, PLOS One (5), Quarterly Review of Economics and Finance (</w:t>
      </w:r>
      <w:r w:rsidR="00E50DB2">
        <w:rPr>
          <w:rFonts w:ascii="Garamond" w:hAnsi="Garamond" w:cstheme="majorBidi"/>
          <w:lang w:val="en-US"/>
        </w:rPr>
        <w:t>4</w:t>
      </w:r>
      <w:r w:rsidRPr="00DC0CF1">
        <w:rPr>
          <w:rFonts w:ascii="Garamond" w:hAnsi="Garamond" w:cstheme="majorBidi"/>
          <w:lang w:val="en-US"/>
        </w:rPr>
        <w:t>), Review of International Economics, Southern Economic Journal (2).</w:t>
      </w:r>
    </w:p>
    <w:p w14:paraId="7763C5BC" w14:textId="5CA4BA69" w:rsidR="000615A9" w:rsidRPr="00DC0CF1" w:rsidRDefault="00904DF3" w:rsidP="0082120D">
      <w:pPr>
        <w:shd w:val="clear" w:color="auto" w:fill="F8F8F8"/>
        <w:spacing w:line="252" w:lineRule="auto"/>
        <w:rPr>
          <w:rFonts w:ascii="Garamond" w:hAnsi="Garamond" w:cstheme="majorBidi"/>
          <w:lang w:val="en-US"/>
        </w:rPr>
      </w:pPr>
      <w:r w:rsidRPr="00DC0CF1">
        <w:rPr>
          <w:rFonts w:ascii="Garamond" w:hAnsi="Garamond" w:cstheme="majorBidi"/>
          <w:lang w:val="en-US"/>
        </w:rPr>
        <w:lastRenderedPageBreak/>
        <w:t xml:space="preserve">Short </w:t>
      </w:r>
      <w:r w:rsidR="00095199" w:rsidRPr="00DC0CF1">
        <w:rPr>
          <w:rFonts w:ascii="Garamond" w:hAnsi="Garamond" w:cstheme="majorBidi"/>
          <w:lang w:val="en-US"/>
        </w:rPr>
        <w:t>V</w:t>
      </w:r>
      <w:r w:rsidR="000615A9" w:rsidRPr="00DC0CF1">
        <w:rPr>
          <w:rFonts w:ascii="Garamond" w:hAnsi="Garamond" w:cstheme="majorBidi"/>
          <w:lang w:val="en-US"/>
        </w:rPr>
        <w:t xml:space="preserve">isiting </w:t>
      </w:r>
      <w:r w:rsidR="00095199" w:rsidRPr="00DC0CF1">
        <w:rPr>
          <w:rFonts w:ascii="Garamond" w:hAnsi="Garamond" w:cstheme="majorBidi"/>
          <w:lang w:val="en-US"/>
        </w:rPr>
        <w:t>P</w:t>
      </w:r>
      <w:r w:rsidR="000615A9" w:rsidRPr="00DC0CF1">
        <w:rPr>
          <w:rFonts w:ascii="Garamond" w:hAnsi="Garamond" w:cstheme="majorBidi"/>
          <w:lang w:val="en-US"/>
        </w:rPr>
        <w:t>ositions</w:t>
      </w:r>
    </w:p>
    <w:p w14:paraId="49A5BA34" w14:textId="77777777" w:rsidR="000615A9" w:rsidRPr="00DC0CF1" w:rsidRDefault="000615A9" w:rsidP="0082120D">
      <w:pPr>
        <w:tabs>
          <w:tab w:val="left" w:pos="1786"/>
        </w:tabs>
        <w:spacing w:line="252" w:lineRule="auto"/>
        <w:rPr>
          <w:rFonts w:ascii="Garamond" w:hAnsi="Garamond" w:cstheme="majorBidi"/>
          <w:sz w:val="12"/>
          <w:szCs w:val="12"/>
          <w:lang w:val="en-US"/>
        </w:rPr>
      </w:pPr>
    </w:p>
    <w:p w14:paraId="7446830D" w14:textId="2F5EF5CF" w:rsidR="000615A9" w:rsidRPr="00DC0CF1" w:rsidRDefault="004B33AF" w:rsidP="0082120D">
      <w:pPr>
        <w:tabs>
          <w:tab w:val="left" w:pos="1843"/>
        </w:tabs>
        <w:spacing w:line="252" w:lineRule="auto"/>
        <w:rPr>
          <w:rFonts w:ascii="Garamond" w:hAnsi="Garamond" w:cstheme="majorBidi"/>
          <w:iCs/>
          <w:lang w:val="en-US"/>
        </w:rPr>
      </w:pPr>
      <w:r w:rsidRPr="00DC0CF1">
        <w:rPr>
          <w:rFonts w:ascii="Garamond" w:hAnsi="Garamond" w:cstheme="majorBidi"/>
          <w:iCs/>
          <w:sz w:val="16"/>
          <w:szCs w:val="16"/>
          <w:u w:color="333333"/>
          <w:lang w:val="en-US"/>
        </w:rPr>
        <w:t>03/</w:t>
      </w:r>
      <w:r w:rsidR="000615A9" w:rsidRPr="00DC0CF1">
        <w:rPr>
          <w:rFonts w:ascii="Garamond" w:hAnsi="Garamond" w:cstheme="majorBidi"/>
          <w:iCs/>
          <w:lang w:val="en-US"/>
        </w:rPr>
        <w:t>2018</w:t>
      </w:r>
      <w:r w:rsidR="000615A9" w:rsidRPr="00DC0CF1">
        <w:rPr>
          <w:rFonts w:ascii="Garamond" w:hAnsi="Garamond" w:cstheme="majorBidi"/>
          <w:iCs/>
          <w:lang w:val="en-US"/>
        </w:rPr>
        <w:tab/>
        <w:t xml:space="preserve">Visiting Scholar, </w:t>
      </w:r>
      <w:r w:rsidR="000615A9" w:rsidRPr="00DC0CF1">
        <w:rPr>
          <w:rFonts w:ascii="Garamond" w:hAnsi="Garamond" w:cstheme="majorBidi"/>
          <w:lang w:val="en-US"/>
        </w:rPr>
        <w:t>Bank of Finland,</w:t>
      </w:r>
      <w:r w:rsidR="000615A9" w:rsidRPr="00DC0CF1">
        <w:rPr>
          <w:rFonts w:ascii="Garamond" w:hAnsi="Garamond" w:cstheme="majorBidi"/>
          <w:iCs/>
          <w:lang w:val="en-US"/>
        </w:rPr>
        <w:t xml:space="preserve"> Research Department.</w:t>
      </w:r>
    </w:p>
    <w:p w14:paraId="501E9038" w14:textId="4D6E5390" w:rsidR="000615A9" w:rsidRPr="00DC0CF1" w:rsidRDefault="004B33AF" w:rsidP="0082120D">
      <w:pPr>
        <w:tabs>
          <w:tab w:val="left" w:pos="1843"/>
        </w:tabs>
        <w:spacing w:line="252" w:lineRule="auto"/>
        <w:rPr>
          <w:rFonts w:ascii="Garamond" w:hAnsi="Garamond" w:cstheme="majorBidi"/>
          <w:iCs/>
          <w:lang w:val="en-US"/>
        </w:rPr>
      </w:pPr>
      <w:r w:rsidRPr="00DC0CF1">
        <w:rPr>
          <w:rFonts w:ascii="Garamond" w:hAnsi="Garamond" w:cstheme="majorBidi"/>
          <w:iCs/>
          <w:sz w:val="16"/>
          <w:szCs w:val="16"/>
          <w:u w:color="333333"/>
          <w:lang w:val="en-US"/>
        </w:rPr>
        <w:t>11/</w:t>
      </w:r>
      <w:r w:rsidR="000615A9" w:rsidRPr="00DC0CF1">
        <w:rPr>
          <w:rFonts w:ascii="Garamond" w:hAnsi="Garamond" w:cstheme="majorBidi"/>
          <w:iCs/>
          <w:lang w:val="en-US"/>
        </w:rPr>
        <w:t>2017</w:t>
      </w:r>
      <w:r w:rsidR="000615A9" w:rsidRPr="00DC0CF1">
        <w:rPr>
          <w:rFonts w:ascii="Garamond" w:hAnsi="Garamond" w:cstheme="majorBidi"/>
          <w:iCs/>
          <w:lang w:val="en-US"/>
        </w:rPr>
        <w:tab/>
        <w:t xml:space="preserve">Visiting Scholar, </w:t>
      </w:r>
      <w:r w:rsidR="000615A9" w:rsidRPr="00DC0CF1">
        <w:rPr>
          <w:rFonts w:ascii="Garamond" w:hAnsi="Garamond" w:cstheme="majorBidi"/>
          <w:lang w:val="en-US"/>
        </w:rPr>
        <w:t>Romanian Academy,</w:t>
      </w:r>
      <w:r w:rsidR="000615A9" w:rsidRPr="00DC0CF1">
        <w:rPr>
          <w:rFonts w:ascii="Garamond" w:hAnsi="Garamond" w:cstheme="majorBidi"/>
          <w:iCs/>
          <w:lang w:val="en-US"/>
        </w:rPr>
        <w:t xml:space="preserve"> National Institute of Economic Research.</w:t>
      </w:r>
    </w:p>
    <w:p w14:paraId="3F8F8FFB" w14:textId="661203A1" w:rsidR="000615A9" w:rsidRPr="00DC0CF1" w:rsidRDefault="004B33AF" w:rsidP="0082120D">
      <w:pPr>
        <w:tabs>
          <w:tab w:val="left" w:pos="1843"/>
        </w:tabs>
        <w:spacing w:line="252" w:lineRule="auto"/>
        <w:rPr>
          <w:rFonts w:ascii="Garamond" w:hAnsi="Garamond" w:cstheme="majorBidi"/>
          <w:iCs/>
          <w:lang w:val="en-US"/>
        </w:rPr>
      </w:pPr>
      <w:r w:rsidRPr="00DC0CF1">
        <w:rPr>
          <w:rFonts w:ascii="Garamond" w:hAnsi="Garamond" w:cstheme="majorBidi"/>
          <w:iCs/>
          <w:sz w:val="16"/>
          <w:szCs w:val="16"/>
          <w:u w:color="333333"/>
          <w:lang w:val="en-US"/>
        </w:rPr>
        <w:t>08/</w:t>
      </w:r>
      <w:r w:rsidRPr="00DC0CF1">
        <w:rPr>
          <w:rFonts w:ascii="Garamond" w:hAnsi="Garamond" w:cstheme="majorBidi"/>
          <w:iCs/>
          <w:u w:color="333333"/>
          <w:lang w:val="en-US"/>
        </w:rPr>
        <w:t xml:space="preserve">2016 – </w:t>
      </w: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2016</w:t>
      </w:r>
      <w:r w:rsidR="000615A9" w:rsidRPr="00DC0CF1">
        <w:rPr>
          <w:rFonts w:ascii="Garamond" w:hAnsi="Garamond" w:cstheme="majorBidi"/>
          <w:iCs/>
          <w:lang w:val="en-US"/>
        </w:rPr>
        <w:tab/>
        <w:t xml:space="preserve">Visiting Scholar, </w:t>
      </w:r>
      <w:r w:rsidR="000615A9" w:rsidRPr="00DC0CF1">
        <w:rPr>
          <w:rFonts w:ascii="Garamond" w:hAnsi="Garamond" w:cstheme="majorBidi"/>
          <w:lang w:val="en-US"/>
        </w:rPr>
        <w:t>Henan University,</w:t>
      </w:r>
      <w:r w:rsidR="000615A9" w:rsidRPr="00DC0CF1">
        <w:rPr>
          <w:rFonts w:ascii="Garamond" w:hAnsi="Garamond" w:cstheme="majorBidi"/>
          <w:iCs/>
          <w:lang w:val="en-US"/>
        </w:rPr>
        <w:t xml:space="preserve"> School of Economics.</w:t>
      </w:r>
    </w:p>
    <w:p w14:paraId="28CD9ACB" w14:textId="77777777" w:rsidR="00CF086F" w:rsidRPr="00DC0CF1" w:rsidRDefault="00CF086F" w:rsidP="00CF086F">
      <w:pPr>
        <w:spacing w:line="252" w:lineRule="auto"/>
        <w:rPr>
          <w:rFonts w:ascii="Garamond" w:hAnsi="Garamond" w:cstheme="majorBidi"/>
          <w:lang w:val="en-US"/>
        </w:rPr>
      </w:pPr>
    </w:p>
    <w:p w14:paraId="72B8278C" w14:textId="77777777" w:rsidR="00CF086F" w:rsidRPr="00DC0CF1" w:rsidRDefault="00CF086F" w:rsidP="00CF086F">
      <w:pPr>
        <w:shd w:val="clear" w:color="auto" w:fill="F8F8F8"/>
        <w:spacing w:line="252" w:lineRule="auto"/>
        <w:rPr>
          <w:rFonts w:ascii="Garamond" w:hAnsi="Garamond" w:cstheme="majorBidi"/>
          <w:lang w:val="en-US"/>
        </w:rPr>
      </w:pPr>
      <w:r w:rsidRPr="00DC0CF1">
        <w:rPr>
          <w:rFonts w:ascii="Garamond" w:hAnsi="Garamond" w:cstheme="majorBidi"/>
          <w:lang w:val="en-US"/>
        </w:rPr>
        <w:t>Grants and Fellowships</w:t>
      </w:r>
    </w:p>
    <w:p w14:paraId="1DD222D8" w14:textId="77777777" w:rsidR="00CF086F" w:rsidRPr="00DC0CF1" w:rsidRDefault="00CF086F" w:rsidP="00CF086F">
      <w:pPr>
        <w:spacing w:line="252" w:lineRule="auto"/>
        <w:rPr>
          <w:rFonts w:ascii="Garamond" w:hAnsi="Garamond" w:cstheme="majorBidi"/>
          <w:sz w:val="12"/>
          <w:szCs w:val="12"/>
          <w:lang w:val="en-US"/>
        </w:rPr>
      </w:pPr>
    </w:p>
    <w:p w14:paraId="218F6B0C" w14:textId="77777777" w:rsidR="00CF086F" w:rsidRPr="00DC0CF1" w:rsidRDefault="00CF086F" w:rsidP="00CF086F">
      <w:pPr>
        <w:tabs>
          <w:tab w:val="left" w:pos="1843"/>
        </w:tabs>
        <w:spacing w:line="252" w:lineRule="auto"/>
        <w:rPr>
          <w:rFonts w:ascii="Garamond" w:hAnsi="Garamond" w:cstheme="majorBidi"/>
          <w:iCs/>
          <w:u w:color="333333"/>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2009 – </w:t>
      </w: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2011</w:t>
      </w:r>
      <w:r w:rsidRPr="00DC0CF1">
        <w:rPr>
          <w:rFonts w:ascii="Garamond" w:hAnsi="Garamond" w:cstheme="majorBidi"/>
          <w:iCs/>
          <w:u w:color="333333"/>
          <w:lang w:val="en-US"/>
        </w:rPr>
        <w:tab/>
        <w:t xml:space="preserve">Research fellowship, </w:t>
      </w:r>
      <w:r w:rsidRPr="00DC0CF1">
        <w:rPr>
          <w:rFonts w:ascii="Garamond" w:hAnsi="Garamond" w:cstheme="majorBidi"/>
          <w:lang w:val="en-US"/>
        </w:rPr>
        <w:t>University of Paris 1 Panthéon Sorbonne</w:t>
      </w:r>
      <w:r w:rsidRPr="00DC0CF1">
        <w:rPr>
          <w:rFonts w:ascii="Garamond" w:hAnsi="Garamond" w:cstheme="majorBidi"/>
          <w:iCs/>
          <w:u w:color="333333"/>
          <w:lang w:val="en-US"/>
        </w:rPr>
        <w:t>, Department of Economics.</w:t>
      </w:r>
    </w:p>
    <w:p w14:paraId="160A7624" w14:textId="77777777" w:rsidR="00CF086F" w:rsidRPr="00DC0CF1" w:rsidRDefault="00CF086F" w:rsidP="00CF086F">
      <w:pPr>
        <w:tabs>
          <w:tab w:val="left" w:pos="1843"/>
        </w:tabs>
        <w:spacing w:line="252" w:lineRule="auto"/>
        <w:rPr>
          <w:rFonts w:ascii="Garamond" w:hAnsi="Garamond" w:cstheme="majorBidi"/>
          <w:iCs/>
          <w:u w:color="333333"/>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2006 – </w:t>
      </w: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2009</w:t>
      </w:r>
      <w:r w:rsidRPr="00DC0CF1">
        <w:rPr>
          <w:rFonts w:ascii="Garamond" w:hAnsi="Garamond" w:cstheme="majorBidi"/>
          <w:iCs/>
          <w:u w:color="333333"/>
          <w:lang w:val="en-US"/>
        </w:rPr>
        <w:tab/>
        <w:t>Ph.D. fellowship, ESSEC Business School, Department of Economics.</w:t>
      </w:r>
    </w:p>
    <w:p w14:paraId="2A630132" w14:textId="77777777" w:rsidR="00CF086F" w:rsidRPr="00DC0CF1" w:rsidRDefault="00CF086F" w:rsidP="00CF086F">
      <w:pPr>
        <w:tabs>
          <w:tab w:val="left" w:pos="1843"/>
        </w:tabs>
        <w:spacing w:line="252" w:lineRule="auto"/>
        <w:jc w:val="both"/>
        <w:rPr>
          <w:rFonts w:ascii="Garamond" w:hAnsi="Garamond" w:cstheme="majorBidi"/>
          <w:iCs/>
          <w:u w:color="333333"/>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2006 – </w:t>
      </w: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2010</w:t>
      </w:r>
      <w:r w:rsidRPr="00DC0CF1">
        <w:rPr>
          <w:rFonts w:ascii="Garamond" w:hAnsi="Garamond" w:cstheme="majorBidi"/>
          <w:iCs/>
          <w:u w:color="333333"/>
          <w:lang w:val="en-US"/>
        </w:rPr>
        <w:tab/>
        <w:t xml:space="preserve">President Fellowship, Bar-Ilan University, Department of Economics </w:t>
      </w:r>
      <w:r w:rsidRPr="00DC0CF1">
        <w:rPr>
          <w:rFonts w:ascii="Garamond" w:hAnsi="Garamond" w:cstheme="majorBidi"/>
          <w:iCs/>
          <w:sz w:val="18"/>
          <w:szCs w:val="18"/>
          <w:u w:color="333333"/>
          <w:lang w:val="en-US"/>
        </w:rPr>
        <w:t>(not held, personal reasons)</w:t>
      </w:r>
      <w:r w:rsidRPr="00DC0CF1">
        <w:rPr>
          <w:rFonts w:ascii="Garamond" w:hAnsi="Garamond" w:cstheme="majorBidi"/>
          <w:iCs/>
          <w:u w:color="333333"/>
          <w:lang w:val="en-US"/>
        </w:rPr>
        <w:t>.</w:t>
      </w:r>
    </w:p>
    <w:p w14:paraId="3331A4E5" w14:textId="54317EF6" w:rsidR="003908BE" w:rsidRPr="00DC0CF1" w:rsidRDefault="003908BE">
      <w:pPr>
        <w:rPr>
          <w:rFonts w:ascii="Garamond" w:hAnsi="Garamond" w:cstheme="majorBidi"/>
          <w:lang w:val="en-US"/>
        </w:rPr>
      </w:pPr>
    </w:p>
    <w:p w14:paraId="128FB4D8" w14:textId="52593EFB" w:rsidR="00CF086F" w:rsidRPr="00DC0CF1" w:rsidRDefault="00CF086F" w:rsidP="00CF086F">
      <w:pPr>
        <w:shd w:val="clear" w:color="auto" w:fill="F8F8F8"/>
        <w:spacing w:line="252" w:lineRule="auto"/>
        <w:rPr>
          <w:rFonts w:ascii="Garamond" w:hAnsi="Garamond" w:cstheme="majorBidi"/>
          <w:lang w:val="en-US"/>
        </w:rPr>
      </w:pPr>
      <w:r w:rsidRPr="00DC0CF1">
        <w:rPr>
          <w:rFonts w:ascii="Garamond" w:hAnsi="Garamond" w:cstheme="majorBidi"/>
          <w:lang w:val="en-US"/>
        </w:rPr>
        <w:t>Ph.D. Committee</w:t>
      </w:r>
    </w:p>
    <w:p w14:paraId="2E19792B" w14:textId="77777777" w:rsidR="00CF086F" w:rsidRPr="00DC0CF1" w:rsidRDefault="00CF086F" w:rsidP="00CF086F">
      <w:pPr>
        <w:spacing w:line="252" w:lineRule="auto"/>
        <w:rPr>
          <w:rFonts w:ascii="Garamond" w:hAnsi="Garamond" w:cstheme="majorBidi"/>
          <w:sz w:val="12"/>
          <w:szCs w:val="12"/>
          <w:lang w:val="en-US"/>
        </w:rPr>
      </w:pPr>
    </w:p>
    <w:p w14:paraId="13479B2F" w14:textId="69264AB8" w:rsidR="00CF086F" w:rsidRPr="00DC0CF1" w:rsidRDefault="00CF086F" w:rsidP="00CF086F">
      <w:pPr>
        <w:spacing w:line="252" w:lineRule="auto"/>
        <w:ind w:left="1843" w:hanging="1843"/>
        <w:rPr>
          <w:rFonts w:ascii="Garamond" w:hAnsi="Garamond" w:cstheme="majorBidi"/>
          <w:iCs/>
          <w:u w:color="333333"/>
          <w:lang w:val="en-US"/>
        </w:rPr>
      </w:pPr>
      <w:r w:rsidRPr="00DC0CF1">
        <w:rPr>
          <w:rFonts w:ascii="Garamond" w:hAnsi="Garamond" w:cstheme="majorBidi"/>
          <w:iCs/>
          <w:sz w:val="16"/>
          <w:szCs w:val="16"/>
          <w:u w:color="333333"/>
          <w:lang w:val="en-US"/>
        </w:rPr>
        <w:t>1</w:t>
      </w:r>
      <w:r w:rsidR="003908BE" w:rsidRPr="00DC0CF1">
        <w:rPr>
          <w:rFonts w:ascii="Garamond" w:hAnsi="Garamond" w:cstheme="majorBidi"/>
          <w:iCs/>
          <w:sz w:val="16"/>
          <w:szCs w:val="16"/>
          <w:u w:color="333333"/>
          <w:lang w:val="en-US"/>
        </w:rPr>
        <w:t>0</w:t>
      </w:r>
      <w:r w:rsidRPr="00DC0CF1">
        <w:rPr>
          <w:rFonts w:ascii="Garamond" w:hAnsi="Garamond" w:cstheme="majorBidi"/>
          <w:iCs/>
          <w:sz w:val="16"/>
          <w:szCs w:val="16"/>
          <w:u w:color="333333"/>
          <w:lang w:val="en-US"/>
        </w:rPr>
        <w:t>/</w:t>
      </w:r>
      <w:r w:rsidRPr="00DC0CF1">
        <w:rPr>
          <w:rFonts w:ascii="Garamond" w:hAnsi="Garamond" w:cstheme="majorBidi"/>
          <w:iCs/>
          <w:u w:color="333333"/>
          <w:lang w:val="en-US"/>
        </w:rPr>
        <w:t>202</w:t>
      </w:r>
      <w:r w:rsidR="003908BE" w:rsidRPr="00DC0CF1">
        <w:rPr>
          <w:rFonts w:ascii="Garamond" w:hAnsi="Garamond" w:cstheme="majorBidi"/>
          <w:iCs/>
          <w:u w:color="333333"/>
          <w:lang w:val="en-US"/>
        </w:rPr>
        <w:t>1</w:t>
      </w:r>
      <w:r w:rsidRPr="00DC0CF1">
        <w:rPr>
          <w:rFonts w:ascii="Garamond" w:hAnsi="Garamond" w:cstheme="majorBidi"/>
          <w:iCs/>
          <w:u w:color="333333"/>
          <w:lang w:val="en-US"/>
        </w:rPr>
        <w:tab/>
        <w:t xml:space="preserve">Member. Itay </w:t>
      </w:r>
      <w:proofErr w:type="spellStart"/>
      <w:r w:rsidRPr="00DC0CF1">
        <w:rPr>
          <w:rFonts w:ascii="Garamond" w:hAnsi="Garamond" w:cstheme="majorBidi"/>
          <w:iCs/>
          <w:u w:color="333333"/>
          <w:lang w:val="en-US"/>
        </w:rPr>
        <w:t>Mokotov</w:t>
      </w:r>
      <w:proofErr w:type="spellEnd"/>
      <w:r w:rsidRPr="00DC0CF1">
        <w:rPr>
          <w:rFonts w:ascii="Garamond" w:hAnsi="Garamond" w:cstheme="majorBidi"/>
          <w:iCs/>
          <w:u w:color="333333"/>
          <w:lang w:val="en-US"/>
        </w:rPr>
        <w:t>, “Money Finance as a Monetary Policy Tool,” Hebrew University, Department of Economics. Supervision: Eugene Kandel and Eran Hoffmann.</w:t>
      </w:r>
    </w:p>
    <w:p w14:paraId="7D839881" w14:textId="111FBF22" w:rsidR="003908BE" w:rsidRPr="00DC0CF1" w:rsidRDefault="00CF086F" w:rsidP="00E50DB2">
      <w:pPr>
        <w:spacing w:line="252" w:lineRule="auto"/>
        <w:ind w:left="1843" w:hanging="1843"/>
        <w:rPr>
          <w:rFonts w:ascii="Garamond" w:hAnsi="Garamond" w:cstheme="majorBidi"/>
          <w:iCs/>
          <w:u w:color="333333"/>
          <w:lang w:val="en-US"/>
        </w:rPr>
      </w:pPr>
      <w:r w:rsidRPr="00DC0CF1">
        <w:rPr>
          <w:rFonts w:ascii="Garamond" w:hAnsi="Garamond" w:cstheme="majorBidi"/>
          <w:iCs/>
          <w:sz w:val="16"/>
          <w:szCs w:val="16"/>
          <w:u w:color="333333"/>
          <w:lang w:val="en-US"/>
        </w:rPr>
        <w:t>06/</w:t>
      </w:r>
      <w:r w:rsidRPr="00DC0CF1">
        <w:rPr>
          <w:rFonts w:ascii="Garamond" w:hAnsi="Garamond" w:cstheme="majorBidi"/>
          <w:iCs/>
          <w:u w:color="333333"/>
          <w:lang w:val="en-US"/>
        </w:rPr>
        <w:t>2021</w:t>
      </w:r>
      <w:r w:rsidRPr="00DC0CF1">
        <w:rPr>
          <w:rFonts w:ascii="Garamond" w:hAnsi="Garamond" w:cstheme="majorBidi"/>
          <w:iCs/>
          <w:u w:color="333333"/>
          <w:lang w:val="en-US"/>
        </w:rPr>
        <w:tab/>
        <w:t xml:space="preserve">Examiner. </w:t>
      </w:r>
      <w:proofErr w:type="spellStart"/>
      <w:r w:rsidRPr="00DC0CF1">
        <w:rPr>
          <w:rFonts w:ascii="Garamond" w:hAnsi="Garamond" w:cstheme="majorBidi"/>
          <w:iCs/>
          <w:u w:color="333333"/>
          <w:lang w:val="en-US"/>
        </w:rPr>
        <w:t>Hyunwoo</w:t>
      </w:r>
      <w:proofErr w:type="spellEnd"/>
      <w:r w:rsidRPr="00DC0CF1">
        <w:rPr>
          <w:rFonts w:ascii="Garamond" w:hAnsi="Garamond" w:cstheme="majorBidi"/>
          <w:iCs/>
          <w:u w:color="333333"/>
          <w:lang w:val="en-US"/>
        </w:rPr>
        <w:t xml:space="preserve"> Shim, “Three Essays on Foreign Exchange Policy,” ESSEC Business School, Department of Economics. Supervision: Christina Terra and André </w:t>
      </w:r>
      <w:proofErr w:type="spellStart"/>
      <w:r w:rsidRPr="00DC0CF1">
        <w:rPr>
          <w:rFonts w:ascii="Garamond" w:hAnsi="Garamond" w:cstheme="majorBidi"/>
          <w:iCs/>
          <w:u w:color="333333"/>
          <w:lang w:val="en-US"/>
        </w:rPr>
        <w:t>Fourçans</w:t>
      </w:r>
      <w:proofErr w:type="spellEnd"/>
      <w:r w:rsidRPr="00DC0CF1">
        <w:rPr>
          <w:rFonts w:ascii="Garamond" w:hAnsi="Garamond" w:cstheme="majorBidi"/>
          <w:iCs/>
          <w:u w:color="333333"/>
          <w:lang w:val="en-US"/>
        </w:rPr>
        <w:t>.</w:t>
      </w:r>
    </w:p>
    <w:p w14:paraId="35EC9C00" w14:textId="77777777" w:rsidR="003E496E" w:rsidRPr="00DC0CF1" w:rsidRDefault="003E496E" w:rsidP="00CF086F">
      <w:pPr>
        <w:spacing w:line="252" w:lineRule="auto"/>
        <w:ind w:left="1843" w:hanging="1843"/>
        <w:rPr>
          <w:rFonts w:ascii="Garamond" w:hAnsi="Garamond" w:cstheme="majorBidi"/>
          <w:iCs/>
          <w:u w:color="333333"/>
          <w:lang w:val="en-US"/>
        </w:rPr>
      </w:pPr>
    </w:p>
    <w:p w14:paraId="3CE9BA64" w14:textId="77777777" w:rsidR="00A90541" w:rsidRPr="00DC0CF1" w:rsidRDefault="00A90541" w:rsidP="0082120D">
      <w:pPr>
        <w:shd w:val="clear" w:color="auto" w:fill="F4F4F4"/>
        <w:spacing w:line="252" w:lineRule="auto"/>
        <w:rPr>
          <w:rFonts w:ascii="Garamond" w:hAnsi="Garamond" w:cstheme="majorBidi"/>
          <w:b/>
          <w:bCs/>
          <w:sz w:val="28"/>
          <w:szCs w:val="28"/>
          <w:lang w:val="en-US"/>
        </w:rPr>
      </w:pPr>
      <w:r w:rsidRPr="00DC0CF1">
        <w:rPr>
          <w:rFonts w:ascii="Garamond" w:hAnsi="Garamond" w:cstheme="majorBidi"/>
          <w:b/>
          <w:bCs/>
          <w:sz w:val="28"/>
          <w:szCs w:val="28"/>
          <w:lang w:val="en-US"/>
        </w:rPr>
        <w:t>Experience</w:t>
      </w:r>
    </w:p>
    <w:p w14:paraId="6DA07580" w14:textId="77777777" w:rsidR="00A90541" w:rsidRPr="00DC0CF1" w:rsidRDefault="00A90541" w:rsidP="0082120D">
      <w:pPr>
        <w:spacing w:line="252" w:lineRule="auto"/>
        <w:rPr>
          <w:rFonts w:ascii="Garamond" w:hAnsi="Garamond" w:cstheme="majorBidi"/>
          <w:sz w:val="12"/>
          <w:szCs w:val="12"/>
          <w:lang w:val="en-US"/>
        </w:rPr>
      </w:pPr>
    </w:p>
    <w:p w14:paraId="3FC8B446" w14:textId="77777777" w:rsidR="00A90541" w:rsidRPr="00DC0CF1" w:rsidRDefault="00A90541" w:rsidP="0082120D">
      <w:pPr>
        <w:shd w:val="clear" w:color="auto" w:fill="F8F8F8"/>
        <w:spacing w:line="252" w:lineRule="auto"/>
        <w:rPr>
          <w:rFonts w:ascii="Garamond" w:hAnsi="Garamond" w:cstheme="majorBidi"/>
          <w:lang w:val="en-US"/>
        </w:rPr>
      </w:pPr>
      <w:r w:rsidRPr="00DC0CF1">
        <w:rPr>
          <w:rFonts w:ascii="Garamond" w:hAnsi="Garamond" w:cstheme="majorBidi"/>
          <w:lang w:val="en-US"/>
        </w:rPr>
        <w:t>Teaching</w:t>
      </w:r>
    </w:p>
    <w:p w14:paraId="11B8B62D" w14:textId="77777777" w:rsidR="00A90541" w:rsidRPr="00DC0CF1" w:rsidRDefault="00A90541" w:rsidP="0082120D">
      <w:pPr>
        <w:spacing w:line="252" w:lineRule="auto"/>
        <w:rPr>
          <w:rFonts w:ascii="Garamond" w:hAnsi="Garamond" w:cstheme="majorBidi"/>
          <w:sz w:val="12"/>
          <w:szCs w:val="12"/>
          <w:lang w:val="en-US"/>
        </w:rPr>
      </w:pPr>
    </w:p>
    <w:p w14:paraId="7631A088" w14:textId="77777777" w:rsidR="00A90541" w:rsidRPr="00DC0CF1" w:rsidRDefault="00A90541" w:rsidP="0082120D">
      <w:pPr>
        <w:tabs>
          <w:tab w:val="left" w:pos="1786"/>
        </w:tabs>
        <w:spacing w:line="252" w:lineRule="auto"/>
        <w:rPr>
          <w:rFonts w:ascii="Garamond" w:hAnsi="Garamond" w:cstheme="majorBidi"/>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2019 – </w:t>
      </w:r>
      <w:r w:rsidRPr="00DC0CF1">
        <w:rPr>
          <w:rFonts w:ascii="Garamond" w:hAnsi="Garamond" w:cstheme="majorBidi"/>
          <w:iCs/>
          <w:sz w:val="16"/>
          <w:szCs w:val="16"/>
          <w:u w:color="333333"/>
          <w:lang w:val="en-US"/>
        </w:rPr>
        <w:t>05/</w:t>
      </w:r>
      <w:r w:rsidRPr="00DC0CF1">
        <w:rPr>
          <w:rFonts w:ascii="Garamond" w:hAnsi="Garamond" w:cstheme="majorBidi"/>
          <w:iCs/>
          <w:u w:color="333333"/>
          <w:lang w:val="en-US"/>
        </w:rPr>
        <w:t>2020</w:t>
      </w:r>
      <w:r w:rsidRPr="00DC0CF1">
        <w:rPr>
          <w:rFonts w:ascii="Garamond" w:hAnsi="Garamond" w:cstheme="majorBidi"/>
          <w:iCs/>
          <w:u w:color="333333"/>
          <w:lang w:val="en-US"/>
        </w:rPr>
        <w:tab/>
        <w:t>Senior Thesis Advisor (91R), Harvard University, Undergraduate,</w:t>
      </w:r>
      <w:r w:rsidRPr="00DC0CF1">
        <w:rPr>
          <w:rFonts w:ascii="Garamond" w:hAnsi="Garamond" w:cstheme="majorBidi"/>
          <w:lang w:val="en-US"/>
        </w:rPr>
        <w:t xml:space="preserve"> English, 3h/week.</w:t>
      </w:r>
    </w:p>
    <w:p w14:paraId="68E8667B" w14:textId="77777777" w:rsidR="00A90541" w:rsidRPr="00DC0CF1" w:rsidRDefault="00A90541" w:rsidP="0082120D">
      <w:pPr>
        <w:tabs>
          <w:tab w:val="left" w:pos="1786"/>
        </w:tabs>
        <w:spacing w:line="252" w:lineRule="auto"/>
        <w:rPr>
          <w:rFonts w:ascii="Garamond" w:hAnsi="Garamond" w:cstheme="majorBidi"/>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2016</w:t>
      </w:r>
      <w:r w:rsidRPr="00DC0CF1">
        <w:rPr>
          <w:rFonts w:ascii="Garamond" w:hAnsi="Garamond" w:cstheme="majorBidi"/>
          <w:iCs/>
          <w:u w:color="333333"/>
          <w:lang w:val="en-US"/>
        </w:rPr>
        <w:tab/>
        <w:t xml:space="preserve">New Keynesian DSGE models, Henan University, </w:t>
      </w:r>
      <w:r w:rsidRPr="00DC0CF1">
        <w:rPr>
          <w:rFonts w:ascii="Garamond" w:hAnsi="Garamond" w:cstheme="majorBidi"/>
          <w:lang w:val="en-US"/>
        </w:rPr>
        <w:t>PhD, English, 6h.</w:t>
      </w:r>
    </w:p>
    <w:p w14:paraId="36B07E3C" w14:textId="77777777" w:rsidR="00A90541" w:rsidRPr="00DC0CF1" w:rsidRDefault="00A90541" w:rsidP="0082120D">
      <w:pPr>
        <w:tabs>
          <w:tab w:val="left" w:pos="1786"/>
        </w:tabs>
        <w:spacing w:line="252" w:lineRule="auto"/>
        <w:rPr>
          <w:rFonts w:ascii="Garamond" w:hAnsi="Garamond" w:cstheme="majorBidi"/>
          <w:lang w:val="en-US"/>
        </w:rPr>
      </w:pPr>
      <w:r w:rsidRPr="00DC0CF1">
        <w:rPr>
          <w:rFonts w:ascii="Garamond" w:hAnsi="Garamond" w:cstheme="majorBidi"/>
          <w:iCs/>
          <w:sz w:val="16"/>
          <w:szCs w:val="16"/>
          <w:u w:color="333333"/>
          <w:lang w:val="en-US"/>
        </w:rPr>
        <w:t>03/</w:t>
      </w:r>
      <w:r w:rsidRPr="00DC0CF1">
        <w:rPr>
          <w:rFonts w:ascii="Garamond" w:hAnsi="Garamond" w:cstheme="majorBidi"/>
          <w:iCs/>
          <w:u w:color="333333"/>
          <w:lang w:val="en-US"/>
        </w:rPr>
        <w:t>2012</w:t>
      </w:r>
      <w:r w:rsidRPr="00DC0CF1">
        <w:rPr>
          <w:rFonts w:ascii="Garamond" w:hAnsi="Garamond" w:cstheme="majorBidi"/>
          <w:iCs/>
          <w:u w:color="333333"/>
          <w:lang w:val="en-US"/>
        </w:rPr>
        <w:tab/>
        <w:t xml:space="preserve">New Keynesian DSGE models, ESSEC Business School, </w:t>
      </w:r>
      <w:r w:rsidRPr="00DC0CF1">
        <w:rPr>
          <w:rFonts w:ascii="Garamond" w:hAnsi="Garamond" w:cstheme="majorBidi"/>
          <w:lang w:val="en-US"/>
        </w:rPr>
        <w:t>PhD, English, 12h.</w:t>
      </w:r>
    </w:p>
    <w:p w14:paraId="2BE79FCF" w14:textId="77777777" w:rsidR="00A90541" w:rsidRPr="00DC0CF1" w:rsidRDefault="00A90541" w:rsidP="0082120D">
      <w:pPr>
        <w:tabs>
          <w:tab w:val="left" w:pos="1786"/>
        </w:tabs>
        <w:spacing w:line="252" w:lineRule="auto"/>
        <w:rPr>
          <w:rFonts w:ascii="Garamond" w:hAnsi="Garamond" w:cstheme="majorBidi"/>
          <w:lang w:val="en-US"/>
        </w:rPr>
      </w:pPr>
      <w:r w:rsidRPr="00DC0CF1">
        <w:rPr>
          <w:rFonts w:ascii="Garamond" w:hAnsi="Garamond" w:cstheme="majorBidi"/>
          <w:iCs/>
          <w:sz w:val="16"/>
          <w:szCs w:val="16"/>
          <w:u w:color="333333"/>
          <w:lang w:val="en-US"/>
        </w:rPr>
        <w:t>02/</w:t>
      </w:r>
      <w:r w:rsidRPr="00DC0CF1">
        <w:rPr>
          <w:rFonts w:ascii="Garamond" w:hAnsi="Garamond" w:cstheme="majorBidi"/>
          <w:iCs/>
          <w:u w:color="333333"/>
          <w:lang w:val="en-US"/>
        </w:rPr>
        <w:t>2012</w:t>
      </w:r>
      <w:r w:rsidRPr="00DC0CF1">
        <w:rPr>
          <w:rFonts w:ascii="Garamond" w:hAnsi="Garamond" w:cstheme="majorBidi"/>
          <w:iCs/>
          <w:u w:color="333333"/>
          <w:lang w:val="en-US"/>
        </w:rPr>
        <w:tab/>
        <w:t xml:space="preserve">Monetary and prudential policies, ESCP Europe Business School, Graduate, English, </w:t>
      </w:r>
      <w:r w:rsidRPr="00DC0CF1">
        <w:rPr>
          <w:rFonts w:ascii="Garamond" w:hAnsi="Garamond" w:cstheme="majorBidi"/>
          <w:lang w:val="en-US"/>
        </w:rPr>
        <w:t>12h.</w:t>
      </w:r>
    </w:p>
    <w:p w14:paraId="6FEAA422" w14:textId="77777777" w:rsidR="00A90541" w:rsidRPr="00DC0CF1" w:rsidRDefault="00A90541" w:rsidP="0082120D">
      <w:pPr>
        <w:tabs>
          <w:tab w:val="left" w:pos="1786"/>
        </w:tabs>
        <w:spacing w:line="252" w:lineRule="auto"/>
        <w:rPr>
          <w:rFonts w:ascii="Garamond" w:hAnsi="Garamond" w:cstheme="majorBidi"/>
          <w:iCs/>
          <w:u w:color="333333"/>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2010 – </w:t>
      </w: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2011</w:t>
      </w:r>
      <w:r w:rsidRPr="00DC0CF1">
        <w:rPr>
          <w:rFonts w:ascii="Garamond" w:hAnsi="Garamond" w:cstheme="majorBidi"/>
          <w:iCs/>
          <w:u w:color="333333"/>
          <w:lang w:val="en-US"/>
        </w:rPr>
        <w:tab/>
        <w:t xml:space="preserve">Monetary policy, </w:t>
      </w:r>
      <w:r w:rsidRPr="00DC0CF1">
        <w:rPr>
          <w:rFonts w:ascii="Garamond" w:hAnsi="Garamond" w:cstheme="majorBidi"/>
          <w:lang w:val="en-US"/>
        </w:rPr>
        <w:t>University of Paris 1 Panthéon Sorbonne</w:t>
      </w:r>
      <w:r w:rsidRPr="00DC0CF1">
        <w:rPr>
          <w:rFonts w:ascii="Garamond" w:hAnsi="Garamond" w:cstheme="majorBidi"/>
          <w:iCs/>
          <w:u w:color="333333"/>
          <w:lang w:val="en-US"/>
        </w:rPr>
        <w:t>, Graduate, 60h/year.</w:t>
      </w:r>
    </w:p>
    <w:p w14:paraId="17A7A7B0" w14:textId="77777777" w:rsidR="00A90541" w:rsidRPr="00DC0CF1" w:rsidRDefault="00A90541" w:rsidP="0082120D">
      <w:pPr>
        <w:tabs>
          <w:tab w:val="left" w:pos="1786"/>
        </w:tabs>
        <w:spacing w:line="252" w:lineRule="auto"/>
        <w:rPr>
          <w:rFonts w:ascii="Garamond" w:hAnsi="Garamond" w:cstheme="majorBidi"/>
          <w:iCs/>
          <w:u w:color="333333"/>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2006 – </w:t>
      </w: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2011</w:t>
      </w:r>
      <w:r w:rsidRPr="00DC0CF1">
        <w:rPr>
          <w:rFonts w:ascii="Garamond" w:hAnsi="Garamond" w:cstheme="majorBidi"/>
          <w:iCs/>
          <w:u w:color="333333"/>
          <w:lang w:val="en-US"/>
        </w:rPr>
        <w:tab/>
        <w:t xml:space="preserve">International Economics, </w:t>
      </w:r>
      <w:r w:rsidRPr="00DC0CF1">
        <w:rPr>
          <w:rFonts w:ascii="Garamond" w:hAnsi="Garamond" w:cstheme="majorBidi"/>
          <w:lang w:val="en-US"/>
        </w:rPr>
        <w:t>University of Paris 1 Panthéon Sorbonne</w:t>
      </w:r>
      <w:r w:rsidRPr="00DC0CF1">
        <w:rPr>
          <w:rFonts w:ascii="Garamond" w:hAnsi="Garamond" w:cstheme="majorBidi"/>
          <w:iCs/>
          <w:u w:color="333333"/>
          <w:lang w:val="en-US"/>
        </w:rPr>
        <w:t>, Undergraduate, 72h</w:t>
      </w:r>
      <w:r w:rsidRPr="00DC0CF1">
        <w:rPr>
          <w:rFonts w:ascii="Garamond" w:hAnsi="Garamond" w:cstheme="majorBidi"/>
          <w:lang w:val="en-US"/>
        </w:rPr>
        <w:t>/year.</w:t>
      </w:r>
    </w:p>
    <w:p w14:paraId="15D8BDD1" w14:textId="77777777" w:rsidR="00A90541" w:rsidRPr="00DC0CF1" w:rsidRDefault="00A90541" w:rsidP="0082120D">
      <w:pPr>
        <w:tabs>
          <w:tab w:val="left" w:pos="1786"/>
        </w:tabs>
        <w:spacing w:line="252" w:lineRule="auto"/>
        <w:rPr>
          <w:rFonts w:ascii="Garamond" w:hAnsi="Garamond" w:cstheme="majorBidi"/>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2006 – </w:t>
      </w: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2010</w:t>
      </w:r>
      <w:r w:rsidRPr="00DC0CF1">
        <w:rPr>
          <w:rFonts w:ascii="Garamond" w:hAnsi="Garamond" w:cstheme="majorBidi"/>
          <w:iCs/>
          <w:u w:color="333333"/>
          <w:lang w:val="en-US"/>
        </w:rPr>
        <w:tab/>
        <w:t>Macroeconomics, ESSEC Business School, Graduate, 12h/year.</w:t>
      </w:r>
    </w:p>
    <w:p w14:paraId="36F6BB37" w14:textId="77777777" w:rsidR="00A90541" w:rsidRPr="00DC0CF1" w:rsidRDefault="00A90541" w:rsidP="0082120D">
      <w:pPr>
        <w:tabs>
          <w:tab w:val="left" w:pos="1786"/>
        </w:tabs>
        <w:spacing w:line="252" w:lineRule="auto"/>
        <w:rPr>
          <w:rFonts w:ascii="Garamond" w:hAnsi="Garamond" w:cstheme="majorBidi"/>
          <w:iCs/>
          <w:u w:color="333333"/>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2008 – </w:t>
      </w: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2010</w:t>
      </w:r>
      <w:r w:rsidRPr="00DC0CF1">
        <w:rPr>
          <w:rFonts w:ascii="Garamond" w:hAnsi="Garamond" w:cstheme="majorBidi"/>
          <w:iCs/>
          <w:u w:color="333333"/>
          <w:lang w:val="en-US"/>
        </w:rPr>
        <w:tab/>
        <w:t>Finance, ESCP Europe Business School, Graduate, English, 36h/year.</w:t>
      </w:r>
    </w:p>
    <w:p w14:paraId="327900FA" w14:textId="77777777" w:rsidR="00A90541" w:rsidRPr="00DC0CF1" w:rsidRDefault="00A90541" w:rsidP="0082120D">
      <w:pPr>
        <w:tabs>
          <w:tab w:val="left" w:pos="1786"/>
        </w:tabs>
        <w:spacing w:line="252" w:lineRule="auto"/>
        <w:rPr>
          <w:rFonts w:ascii="Garamond" w:hAnsi="Garamond" w:cstheme="majorBidi"/>
          <w:iCs/>
          <w:u w:color="333333"/>
          <w:lang w:val="en-US"/>
        </w:rPr>
      </w:pPr>
      <w:r w:rsidRPr="00DC0CF1">
        <w:rPr>
          <w:rFonts w:ascii="Garamond" w:hAnsi="Garamond" w:cstheme="majorBidi"/>
          <w:iCs/>
          <w:sz w:val="16"/>
          <w:szCs w:val="16"/>
          <w:u w:color="333333"/>
          <w:lang w:val="en-US"/>
        </w:rPr>
        <w:t>01/</w:t>
      </w:r>
      <w:r w:rsidRPr="00DC0CF1">
        <w:rPr>
          <w:rFonts w:ascii="Garamond" w:hAnsi="Garamond" w:cstheme="majorBidi"/>
          <w:iCs/>
          <w:u w:color="333333"/>
          <w:lang w:val="en-US"/>
        </w:rPr>
        <w:t xml:space="preserve">2009 – </w:t>
      </w:r>
      <w:r w:rsidRPr="00DC0CF1">
        <w:rPr>
          <w:rFonts w:ascii="Garamond" w:hAnsi="Garamond" w:cstheme="majorBidi"/>
          <w:iCs/>
          <w:sz w:val="16"/>
          <w:szCs w:val="16"/>
          <w:u w:color="333333"/>
          <w:lang w:val="en-US"/>
        </w:rPr>
        <w:t>06/</w:t>
      </w:r>
      <w:r w:rsidRPr="00DC0CF1">
        <w:rPr>
          <w:rFonts w:ascii="Garamond" w:hAnsi="Garamond" w:cstheme="majorBidi"/>
          <w:iCs/>
          <w:u w:color="333333"/>
          <w:lang w:val="en-US"/>
        </w:rPr>
        <w:t>2009</w:t>
      </w:r>
      <w:r w:rsidRPr="00DC0CF1">
        <w:rPr>
          <w:rFonts w:ascii="Garamond" w:hAnsi="Garamond" w:cstheme="majorBidi"/>
          <w:iCs/>
          <w:u w:color="333333"/>
          <w:lang w:val="en-US"/>
        </w:rPr>
        <w:tab/>
        <w:t xml:space="preserve">Economic growth, </w:t>
      </w:r>
      <w:proofErr w:type="spellStart"/>
      <w:r w:rsidRPr="00DC0CF1">
        <w:rPr>
          <w:rFonts w:ascii="Garamond" w:hAnsi="Garamond" w:cstheme="majorBidi"/>
          <w:iCs/>
          <w:u w:color="333333"/>
          <w:lang w:val="en-US"/>
        </w:rPr>
        <w:t>Cergy</w:t>
      </w:r>
      <w:proofErr w:type="spellEnd"/>
      <w:r w:rsidRPr="00DC0CF1">
        <w:rPr>
          <w:rFonts w:ascii="Garamond" w:hAnsi="Garamond" w:cstheme="majorBidi"/>
          <w:iCs/>
          <w:u w:color="333333"/>
          <w:lang w:val="en-US"/>
        </w:rPr>
        <w:t>-Paris University, Undergraduate, 36h.</w:t>
      </w:r>
    </w:p>
    <w:p w14:paraId="6727420C" w14:textId="16932CC4" w:rsidR="00A90541" w:rsidRPr="00DC0CF1" w:rsidRDefault="00A90541" w:rsidP="0082120D">
      <w:pPr>
        <w:tabs>
          <w:tab w:val="left" w:pos="1786"/>
        </w:tabs>
        <w:spacing w:line="252" w:lineRule="auto"/>
        <w:rPr>
          <w:rFonts w:ascii="Garamond" w:hAnsi="Garamond" w:cstheme="majorBidi"/>
          <w:iCs/>
          <w:u w:color="333333"/>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2007 – </w:t>
      </w: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2008 </w:t>
      </w:r>
      <w:r w:rsidRPr="00DC0CF1">
        <w:rPr>
          <w:rFonts w:ascii="Garamond" w:hAnsi="Garamond" w:cstheme="majorBidi"/>
          <w:iCs/>
          <w:u w:color="333333"/>
          <w:lang w:val="en-US"/>
        </w:rPr>
        <w:tab/>
        <w:t>Statistics, ESSEC Business School, Graduate, English, 12h/year.</w:t>
      </w:r>
    </w:p>
    <w:p w14:paraId="272923F6" w14:textId="77777777" w:rsidR="0082120D" w:rsidRPr="00DC0CF1" w:rsidRDefault="0082120D" w:rsidP="0082120D">
      <w:pPr>
        <w:tabs>
          <w:tab w:val="left" w:pos="1786"/>
        </w:tabs>
        <w:spacing w:line="252" w:lineRule="auto"/>
        <w:rPr>
          <w:rFonts w:ascii="Garamond" w:hAnsi="Garamond" w:cstheme="majorBidi"/>
          <w:iCs/>
          <w:u w:color="333333"/>
          <w:lang w:val="en-US"/>
        </w:rPr>
      </w:pPr>
    </w:p>
    <w:p w14:paraId="55B3FDE3" w14:textId="77777777" w:rsidR="00A90541" w:rsidRPr="00DC0CF1" w:rsidRDefault="00A90541" w:rsidP="0082120D">
      <w:pPr>
        <w:shd w:val="clear" w:color="auto" w:fill="F8F8F8"/>
        <w:spacing w:line="252" w:lineRule="auto"/>
        <w:rPr>
          <w:rFonts w:ascii="Garamond" w:hAnsi="Garamond" w:cstheme="majorBidi"/>
          <w:lang w:val="en-US"/>
        </w:rPr>
      </w:pPr>
      <w:r w:rsidRPr="00DC0CF1">
        <w:rPr>
          <w:rFonts w:ascii="Garamond" w:hAnsi="Garamond" w:cstheme="majorBidi"/>
          <w:lang w:val="en-US"/>
        </w:rPr>
        <w:t>Past Positions</w:t>
      </w:r>
    </w:p>
    <w:p w14:paraId="751FBF5C" w14:textId="77777777" w:rsidR="00A90541" w:rsidRPr="00DC0CF1" w:rsidRDefault="00A90541" w:rsidP="0082120D">
      <w:pPr>
        <w:spacing w:line="252" w:lineRule="auto"/>
        <w:rPr>
          <w:rFonts w:ascii="Garamond" w:hAnsi="Garamond" w:cstheme="majorBidi"/>
          <w:sz w:val="12"/>
          <w:szCs w:val="12"/>
          <w:lang w:val="en-US"/>
        </w:rPr>
      </w:pPr>
    </w:p>
    <w:p w14:paraId="0331DAA2" w14:textId="77777777" w:rsidR="00A90541" w:rsidRPr="00DC0CF1" w:rsidRDefault="00A90541" w:rsidP="0082120D">
      <w:pPr>
        <w:tabs>
          <w:tab w:val="left" w:pos="1786"/>
        </w:tabs>
        <w:spacing w:line="252" w:lineRule="auto"/>
        <w:rPr>
          <w:rFonts w:ascii="Garamond" w:hAnsi="Garamond" w:cstheme="majorBidi"/>
          <w:lang w:val="en-US"/>
        </w:rPr>
      </w:pPr>
      <w:r w:rsidRPr="00DC0CF1">
        <w:rPr>
          <w:rFonts w:ascii="Garamond" w:hAnsi="Garamond" w:cstheme="majorBidi"/>
          <w:iCs/>
          <w:sz w:val="16"/>
          <w:szCs w:val="16"/>
          <w:u w:color="333333"/>
          <w:lang w:val="en-US"/>
        </w:rPr>
        <w:t>04/</w:t>
      </w:r>
      <w:r w:rsidRPr="00DC0CF1">
        <w:rPr>
          <w:rFonts w:ascii="Garamond" w:hAnsi="Garamond" w:cstheme="majorBidi"/>
          <w:iCs/>
          <w:u w:color="333333"/>
          <w:lang w:val="en-US"/>
        </w:rPr>
        <w:t>2012</w:t>
      </w:r>
      <w:r w:rsidRPr="00DC0CF1">
        <w:rPr>
          <w:rFonts w:ascii="Garamond" w:hAnsi="Garamond" w:cstheme="majorBidi"/>
          <w:iCs/>
          <w:u w:color="333333"/>
          <w:lang w:val="en-US"/>
        </w:rPr>
        <w:tab/>
        <w:t>Consultant, Cargill</w:t>
      </w:r>
      <w:r w:rsidRPr="00DC0CF1">
        <w:rPr>
          <w:rFonts w:ascii="Garamond" w:hAnsi="Garamond" w:cstheme="majorBidi"/>
          <w:lang w:val="en-US"/>
        </w:rPr>
        <w:t>, Forecasting Department, Paris, France.</w:t>
      </w:r>
    </w:p>
    <w:p w14:paraId="2A9D3A44" w14:textId="77777777" w:rsidR="00A90541" w:rsidRPr="00DC0CF1" w:rsidRDefault="00A90541" w:rsidP="0082120D">
      <w:pPr>
        <w:tabs>
          <w:tab w:val="left" w:pos="1786"/>
        </w:tabs>
        <w:spacing w:line="252" w:lineRule="auto"/>
        <w:rPr>
          <w:rFonts w:ascii="Garamond" w:hAnsi="Garamond" w:cstheme="majorBidi"/>
          <w:iCs/>
          <w:u w:color="333333"/>
          <w:lang w:val="en-US"/>
        </w:rPr>
      </w:pPr>
      <w:r w:rsidRPr="00DC0CF1">
        <w:rPr>
          <w:rFonts w:ascii="Garamond" w:hAnsi="Garamond" w:cstheme="majorBidi"/>
          <w:iCs/>
          <w:sz w:val="16"/>
          <w:szCs w:val="16"/>
          <w:u w:color="333333"/>
          <w:lang w:val="en-US"/>
        </w:rPr>
        <w:t>01/</w:t>
      </w:r>
      <w:r w:rsidRPr="00DC0CF1">
        <w:rPr>
          <w:rFonts w:ascii="Garamond" w:hAnsi="Garamond" w:cstheme="majorBidi"/>
          <w:iCs/>
          <w:u w:color="333333"/>
          <w:lang w:val="en-US"/>
        </w:rPr>
        <w:t xml:space="preserve">2009 – </w:t>
      </w:r>
      <w:r w:rsidRPr="00DC0CF1">
        <w:rPr>
          <w:rFonts w:ascii="Garamond" w:hAnsi="Garamond" w:cstheme="majorBidi"/>
          <w:iCs/>
          <w:sz w:val="16"/>
          <w:szCs w:val="16"/>
          <w:u w:color="333333"/>
          <w:lang w:val="en-US"/>
        </w:rPr>
        <w:t>06/</w:t>
      </w:r>
      <w:r w:rsidRPr="00DC0CF1">
        <w:rPr>
          <w:rFonts w:ascii="Garamond" w:hAnsi="Garamond" w:cstheme="majorBidi"/>
          <w:iCs/>
          <w:u w:color="333333"/>
          <w:lang w:val="en-US"/>
        </w:rPr>
        <w:t>2009</w:t>
      </w:r>
      <w:r w:rsidRPr="00DC0CF1">
        <w:rPr>
          <w:rFonts w:ascii="Garamond" w:hAnsi="Garamond" w:cstheme="majorBidi"/>
          <w:iCs/>
          <w:u w:color="333333"/>
          <w:lang w:val="en-US"/>
        </w:rPr>
        <w:tab/>
        <w:t xml:space="preserve">Teaching assistant, </w:t>
      </w:r>
      <w:proofErr w:type="spellStart"/>
      <w:r w:rsidRPr="00DC0CF1">
        <w:rPr>
          <w:rFonts w:ascii="Garamond" w:hAnsi="Garamond" w:cstheme="majorBidi"/>
          <w:iCs/>
          <w:u w:color="333333"/>
          <w:lang w:val="en-US"/>
        </w:rPr>
        <w:t>Cergy</w:t>
      </w:r>
      <w:proofErr w:type="spellEnd"/>
      <w:r w:rsidRPr="00DC0CF1">
        <w:rPr>
          <w:rFonts w:ascii="Garamond" w:hAnsi="Garamond" w:cstheme="majorBidi"/>
          <w:iCs/>
          <w:u w:color="333333"/>
          <w:lang w:val="en-US"/>
        </w:rPr>
        <w:t>-Paris University</w:t>
      </w:r>
      <w:r w:rsidRPr="00DC0CF1">
        <w:rPr>
          <w:rFonts w:ascii="Garamond" w:hAnsi="Garamond" w:cstheme="majorBidi"/>
          <w:lang w:val="en-US"/>
        </w:rPr>
        <w:t>,</w:t>
      </w:r>
      <w:r w:rsidRPr="00DC0CF1">
        <w:rPr>
          <w:rFonts w:ascii="Garamond" w:hAnsi="Garamond" w:cstheme="majorBidi"/>
          <w:iCs/>
          <w:u w:color="333333"/>
          <w:lang w:val="en-US"/>
        </w:rPr>
        <w:t xml:space="preserve"> Department of Economics.</w:t>
      </w:r>
    </w:p>
    <w:p w14:paraId="6CD10C22" w14:textId="77777777" w:rsidR="00A90541" w:rsidRPr="00DC0CF1" w:rsidRDefault="00A90541" w:rsidP="0082120D">
      <w:pPr>
        <w:tabs>
          <w:tab w:val="left" w:pos="1786"/>
        </w:tabs>
        <w:spacing w:line="252" w:lineRule="auto"/>
        <w:rPr>
          <w:rFonts w:ascii="Garamond" w:hAnsi="Garamond" w:cstheme="majorBidi"/>
          <w:iCs/>
          <w:u w:color="333333"/>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2008 – </w:t>
      </w: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2010</w:t>
      </w:r>
      <w:r w:rsidRPr="00DC0CF1">
        <w:rPr>
          <w:rFonts w:ascii="Garamond" w:hAnsi="Garamond" w:cstheme="majorBidi"/>
          <w:iCs/>
          <w:u w:color="333333"/>
          <w:lang w:val="en-US"/>
        </w:rPr>
        <w:tab/>
        <w:t xml:space="preserve">Teaching assistant, </w:t>
      </w:r>
      <w:r w:rsidRPr="00DC0CF1">
        <w:rPr>
          <w:rFonts w:ascii="Garamond" w:hAnsi="Garamond" w:cstheme="majorBidi"/>
          <w:lang w:val="en-US"/>
        </w:rPr>
        <w:t>ESCP Europe Business School,</w:t>
      </w:r>
      <w:r w:rsidRPr="00DC0CF1">
        <w:rPr>
          <w:rFonts w:ascii="Garamond" w:hAnsi="Garamond" w:cstheme="majorBidi"/>
          <w:iCs/>
          <w:u w:color="333333"/>
          <w:lang w:val="en-US"/>
        </w:rPr>
        <w:t xml:space="preserve"> Department of Finance.</w:t>
      </w:r>
    </w:p>
    <w:p w14:paraId="2ACB657F" w14:textId="77777777" w:rsidR="00A90541" w:rsidRPr="00DC0CF1" w:rsidRDefault="00A90541" w:rsidP="0082120D">
      <w:pPr>
        <w:tabs>
          <w:tab w:val="left" w:pos="1786"/>
        </w:tabs>
        <w:spacing w:line="252" w:lineRule="auto"/>
        <w:rPr>
          <w:rFonts w:ascii="Garamond" w:hAnsi="Garamond" w:cstheme="majorBidi"/>
          <w:iCs/>
          <w:u w:color="333333"/>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2006 – </w:t>
      </w: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2011</w:t>
      </w:r>
      <w:r w:rsidRPr="00DC0CF1">
        <w:rPr>
          <w:rFonts w:ascii="Garamond" w:hAnsi="Garamond" w:cstheme="majorBidi"/>
          <w:iCs/>
          <w:u w:color="333333"/>
          <w:lang w:val="en-US"/>
        </w:rPr>
        <w:tab/>
        <w:t xml:space="preserve">Teaching assistant, </w:t>
      </w:r>
      <w:r w:rsidRPr="00DC0CF1">
        <w:rPr>
          <w:rFonts w:ascii="Garamond" w:hAnsi="Garamond" w:cstheme="majorBidi"/>
          <w:lang w:val="en-US"/>
        </w:rPr>
        <w:t>University of Paris 1 Panthéon Sorbonne,</w:t>
      </w:r>
      <w:r w:rsidRPr="00DC0CF1">
        <w:rPr>
          <w:rFonts w:ascii="Garamond" w:hAnsi="Garamond" w:cstheme="majorBidi"/>
          <w:iCs/>
          <w:u w:color="333333"/>
          <w:lang w:val="en-US"/>
        </w:rPr>
        <w:t xml:space="preserve"> Department of Economics.</w:t>
      </w:r>
    </w:p>
    <w:p w14:paraId="58017767" w14:textId="77777777" w:rsidR="00A90541" w:rsidRPr="00DC0CF1" w:rsidRDefault="00A90541" w:rsidP="0082120D">
      <w:pPr>
        <w:tabs>
          <w:tab w:val="left" w:pos="1786"/>
        </w:tabs>
        <w:spacing w:line="252" w:lineRule="auto"/>
        <w:rPr>
          <w:rFonts w:ascii="Garamond" w:hAnsi="Garamond" w:cstheme="majorBidi"/>
          <w:iCs/>
          <w:u w:color="333333"/>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2006 – </w:t>
      </w: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2010</w:t>
      </w:r>
      <w:r w:rsidRPr="00DC0CF1">
        <w:rPr>
          <w:rFonts w:ascii="Garamond" w:hAnsi="Garamond" w:cstheme="majorBidi"/>
          <w:iCs/>
          <w:u w:color="333333"/>
          <w:lang w:val="en-US"/>
        </w:rPr>
        <w:tab/>
        <w:t xml:space="preserve">Teaching assistant, </w:t>
      </w:r>
      <w:r w:rsidRPr="00DC0CF1">
        <w:rPr>
          <w:rFonts w:ascii="Garamond" w:hAnsi="Garamond" w:cstheme="majorBidi"/>
          <w:lang w:val="en-US"/>
        </w:rPr>
        <w:t>ESSEC Business School,</w:t>
      </w:r>
      <w:r w:rsidRPr="00DC0CF1">
        <w:rPr>
          <w:rFonts w:ascii="Garamond" w:hAnsi="Garamond" w:cstheme="majorBidi"/>
          <w:iCs/>
          <w:u w:color="333333"/>
          <w:lang w:val="en-US"/>
        </w:rPr>
        <w:t xml:space="preserve"> Department of Economics.</w:t>
      </w:r>
    </w:p>
    <w:p w14:paraId="4B4E8215" w14:textId="77777777" w:rsidR="00A90541" w:rsidRPr="00DC0CF1" w:rsidRDefault="00A90541" w:rsidP="0082120D">
      <w:pPr>
        <w:tabs>
          <w:tab w:val="left" w:pos="1786"/>
        </w:tabs>
        <w:spacing w:line="252" w:lineRule="auto"/>
        <w:rPr>
          <w:rFonts w:ascii="Garamond" w:hAnsi="Garamond" w:cstheme="majorBidi"/>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2006 – </w:t>
      </w: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2008</w:t>
      </w:r>
      <w:r w:rsidRPr="00DC0CF1">
        <w:rPr>
          <w:rFonts w:ascii="Garamond" w:hAnsi="Garamond" w:cstheme="majorBidi"/>
          <w:iCs/>
          <w:u w:color="333333"/>
          <w:lang w:val="en-US"/>
        </w:rPr>
        <w:tab/>
        <w:t xml:space="preserve">Financial analyst, Seven Equities, Financial Analysis </w:t>
      </w:r>
      <w:r w:rsidRPr="00DC0CF1">
        <w:rPr>
          <w:rFonts w:ascii="Garamond" w:hAnsi="Garamond" w:cstheme="majorBidi"/>
          <w:lang w:val="en-US"/>
        </w:rPr>
        <w:t>Department, Paris, France</w:t>
      </w:r>
      <w:r w:rsidRPr="00DC0CF1">
        <w:rPr>
          <w:rFonts w:ascii="Garamond" w:hAnsi="Garamond" w:cstheme="majorBidi"/>
          <w:iCs/>
          <w:u w:color="333333"/>
          <w:lang w:val="en-US"/>
        </w:rPr>
        <w:t>.</w:t>
      </w:r>
    </w:p>
    <w:p w14:paraId="1DE14D67" w14:textId="77777777" w:rsidR="00A90541" w:rsidRPr="00DC0CF1" w:rsidRDefault="00A90541" w:rsidP="0082120D">
      <w:pPr>
        <w:tabs>
          <w:tab w:val="left" w:pos="1786"/>
        </w:tabs>
        <w:spacing w:line="252" w:lineRule="auto"/>
        <w:rPr>
          <w:rFonts w:ascii="Garamond" w:hAnsi="Garamond" w:cstheme="majorBidi"/>
          <w:iCs/>
          <w:u w:color="333333"/>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2004 – </w:t>
      </w: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2005</w:t>
      </w:r>
      <w:r w:rsidRPr="00DC0CF1">
        <w:rPr>
          <w:rFonts w:ascii="Garamond" w:hAnsi="Garamond" w:cstheme="majorBidi"/>
          <w:iCs/>
          <w:u w:color="333333"/>
          <w:lang w:val="en-US"/>
        </w:rPr>
        <w:tab/>
        <w:t xml:space="preserve">Trader assistant, Leumi Bank, Foreign Financial Market </w:t>
      </w:r>
      <w:r w:rsidRPr="00DC0CF1">
        <w:rPr>
          <w:rFonts w:ascii="Garamond" w:hAnsi="Garamond" w:cstheme="majorBidi"/>
          <w:lang w:val="en-US"/>
        </w:rPr>
        <w:t>Department, Tel-Aviv, Israel</w:t>
      </w:r>
      <w:r w:rsidRPr="00DC0CF1">
        <w:rPr>
          <w:rFonts w:ascii="Garamond" w:hAnsi="Garamond" w:cstheme="majorBidi"/>
          <w:iCs/>
          <w:u w:color="333333"/>
          <w:lang w:val="en-US"/>
        </w:rPr>
        <w:t>.</w:t>
      </w:r>
    </w:p>
    <w:p w14:paraId="67631FDD" w14:textId="77777777" w:rsidR="00A90541" w:rsidRPr="00DC0CF1" w:rsidRDefault="00A90541" w:rsidP="0082120D">
      <w:pPr>
        <w:tabs>
          <w:tab w:val="left" w:pos="1786"/>
        </w:tabs>
        <w:spacing w:line="252" w:lineRule="auto"/>
        <w:rPr>
          <w:rFonts w:ascii="Garamond" w:hAnsi="Garamond" w:cstheme="majorBidi"/>
          <w:iCs/>
          <w:u w:color="333333"/>
          <w:lang w:val="en-US"/>
        </w:rPr>
      </w:pP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 xml:space="preserve">2004 – </w:t>
      </w: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2005</w:t>
      </w:r>
      <w:r w:rsidRPr="00DC0CF1">
        <w:rPr>
          <w:rFonts w:ascii="Garamond" w:hAnsi="Garamond" w:cstheme="majorBidi"/>
          <w:iCs/>
          <w:u w:color="333333"/>
          <w:lang w:val="en-US"/>
        </w:rPr>
        <w:tab/>
        <w:t xml:space="preserve">Financial analyst, </w:t>
      </w:r>
      <w:proofErr w:type="spellStart"/>
      <w:r w:rsidRPr="00DC0CF1">
        <w:rPr>
          <w:rFonts w:ascii="Garamond" w:hAnsi="Garamond" w:cstheme="majorBidi"/>
          <w:iCs/>
          <w:u w:color="333333"/>
          <w:lang w:val="en-US"/>
        </w:rPr>
        <w:t>Arba</w:t>
      </w:r>
      <w:proofErr w:type="spellEnd"/>
      <w:r w:rsidRPr="00DC0CF1">
        <w:rPr>
          <w:rFonts w:ascii="Garamond" w:hAnsi="Garamond" w:cstheme="majorBidi"/>
          <w:iCs/>
          <w:u w:color="333333"/>
          <w:lang w:val="en-US"/>
        </w:rPr>
        <w:t xml:space="preserve"> Finance, CEO Department,</w:t>
      </w:r>
      <w:r w:rsidRPr="00DC0CF1">
        <w:rPr>
          <w:rFonts w:ascii="Garamond" w:hAnsi="Garamond" w:cstheme="majorBidi"/>
          <w:lang w:val="en-US"/>
        </w:rPr>
        <w:t xml:space="preserve"> Tel-Aviv, Israel</w:t>
      </w:r>
      <w:r w:rsidRPr="00DC0CF1">
        <w:rPr>
          <w:rFonts w:ascii="Garamond" w:hAnsi="Garamond" w:cstheme="majorBidi"/>
          <w:iCs/>
          <w:u w:color="333333"/>
          <w:lang w:val="en-US"/>
        </w:rPr>
        <w:t>.</w:t>
      </w:r>
    </w:p>
    <w:p w14:paraId="60CA4B02" w14:textId="77777777" w:rsidR="00A90541" w:rsidRPr="00DC0CF1" w:rsidRDefault="00A90541" w:rsidP="0082120D">
      <w:pPr>
        <w:tabs>
          <w:tab w:val="left" w:pos="1786"/>
        </w:tabs>
        <w:spacing w:line="252" w:lineRule="auto"/>
        <w:rPr>
          <w:rFonts w:ascii="Garamond" w:hAnsi="Garamond" w:cstheme="majorBidi"/>
          <w:iCs/>
          <w:lang w:val="en-US"/>
        </w:rPr>
      </w:pPr>
      <w:r w:rsidRPr="00DC0CF1">
        <w:rPr>
          <w:rFonts w:ascii="Garamond" w:hAnsi="Garamond" w:cstheme="majorBidi"/>
          <w:iCs/>
          <w:sz w:val="16"/>
          <w:szCs w:val="16"/>
          <w:u w:color="333333"/>
          <w:lang w:val="en-US"/>
        </w:rPr>
        <w:t>05/</w:t>
      </w:r>
      <w:r w:rsidRPr="00DC0CF1">
        <w:rPr>
          <w:rFonts w:ascii="Garamond" w:hAnsi="Garamond" w:cstheme="majorBidi"/>
          <w:iCs/>
          <w:u w:color="333333"/>
          <w:lang w:val="en-US"/>
        </w:rPr>
        <w:t xml:space="preserve">2003 – </w:t>
      </w:r>
      <w:r w:rsidRPr="00DC0CF1">
        <w:rPr>
          <w:rFonts w:ascii="Garamond" w:hAnsi="Garamond" w:cstheme="majorBidi"/>
          <w:iCs/>
          <w:sz w:val="16"/>
          <w:szCs w:val="16"/>
          <w:u w:color="333333"/>
          <w:lang w:val="en-US"/>
        </w:rPr>
        <w:t>09/</w:t>
      </w:r>
      <w:r w:rsidRPr="00DC0CF1">
        <w:rPr>
          <w:rFonts w:ascii="Garamond" w:hAnsi="Garamond" w:cstheme="majorBidi"/>
          <w:iCs/>
          <w:u w:color="333333"/>
          <w:lang w:val="en-US"/>
        </w:rPr>
        <w:t>2003</w:t>
      </w:r>
      <w:r w:rsidRPr="00DC0CF1">
        <w:rPr>
          <w:rFonts w:ascii="Garamond" w:hAnsi="Garamond" w:cstheme="majorBidi"/>
          <w:iCs/>
          <w:lang w:val="en-US"/>
        </w:rPr>
        <w:tab/>
        <w:t xml:space="preserve">Credit risk analyst, Crédit </w:t>
      </w:r>
      <w:proofErr w:type="spellStart"/>
      <w:r w:rsidRPr="00DC0CF1">
        <w:rPr>
          <w:rFonts w:ascii="Garamond" w:hAnsi="Garamond" w:cstheme="majorBidi"/>
          <w:iCs/>
          <w:lang w:val="en-US"/>
        </w:rPr>
        <w:t>Mutuel</w:t>
      </w:r>
      <w:proofErr w:type="spellEnd"/>
      <w:r w:rsidRPr="00DC0CF1">
        <w:rPr>
          <w:rFonts w:ascii="Garamond" w:hAnsi="Garamond" w:cstheme="majorBidi"/>
          <w:iCs/>
          <w:lang w:val="en-US"/>
        </w:rPr>
        <w:t xml:space="preserve">, Corporate Finance </w:t>
      </w:r>
      <w:r w:rsidRPr="00DC0CF1">
        <w:rPr>
          <w:rFonts w:ascii="Garamond" w:hAnsi="Garamond" w:cstheme="majorBidi"/>
          <w:lang w:val="en-US"/>
        </w:rPr>
        <w:t>Department, Nice, France</w:t>
      </w:r>
      <w:r w:rsidRPr="00DC0CF1">
        <w:rPr>
          <w:rFonts w:ascii="Garamond" w:hAnsi="Garamond" w:cstheme="majorBidi"/>
          <w:iCs/>
          <w:lang w:val="en-US"/>
        </w:rPr>
        <w:t>.</w:t>
      </w:r>
    </w:p>
    <w:p w14:paraId="6EAB1C11" w14:textId="3560A8B8" w:rsidR="00955820" w:rsidRPr="00DC0CF1" w:rsidRDefault="00955820" w:rsidP="0082120D">
      <w:pPr>
        <w:tabs>
          <w:tab w:val="left" w:pos="1786"/>
        </w:tabs>
        <w:spacing w:line="252" w:lineRule="auto"/>
        <w:rPr>
          <w:rFonts w:ascii="Garamond" w:hAnsi="Garamond" w:cstheme="majorBidi"/>
          <w:iCs/>
          <w:lang w:val="en-US"/>
        </w:rPr>
      </w:pPr>
    </w:p>
    <w:p w14:paraId="62C88122" w14:textId="77777777" w:rsidR="00A519AC" w:rsidRPr="00DC0CF1" w:rsidRDefault="00A519AC" w:rsidP="0082120D">
      <w:pPr>
        <w:shd w:val="clear" w:color="auto" w:fill="F4F4F4"/>
        <w:spacing w:line="252" w:lineRule="auto"/>
        <w:rPr>
          <w:rFonts w:ascii="Garamond" w:hAnsi="Garamond" w:cstheme="majorBidi"/>
          <w:b/>
          <w:bCs/>
          <w:sz w:val="28"/>
          <w:szCs w:val="28"/>
          <w:lang w:val="en-US"/>
        </w:rPr>
      </w:pPr>
      <w:r w:rsidRPr="00DC0CF1">
        <w:rPr>
          <w:rFonts w:ascii="Garamond" w:hAnsi="Garamond" w:cstheme="majorBidi"/>
          <w:b/>
          <w:bCs/>
          <w:sz w:val="28"/>
          <w:szCs w:val="28"/>
          <w:lang w:val="en-US"/>
        </w:rPr>
        <w:t>Other</w:t>
      </w:r>
    </w:p>
    <w:p w14:paraId="410EF362" w14:textId="77777777" w:rsidR="00A519AC" w:rsidRPr="00DC0CF1" w:rsidRDefault="00A519AC" w:rsidP="0082120D">
      <w:pPr>
        <w:spacing w:line="252" w:lineRule="auto"/>
        <w:rPr>
          <w:rFonts w:ascii="Garamond" w:hAnsi="Garamond" w:cstheme="majorBidi"/>
          <w:sz w:val="12"/>
          <w:szCs w:val="12"/>
          <w:lang w:val="en-US"/>
        </w:rPr>
      </w:pPr>
    </w:p>
    <w:p w14:paraId="759BBE01" w14:textId="5DDE1D18" w:rsidR="00692296" w:rsidRPr="00DC0CF1" w:rsidRDefault="00156237" w:rsidP="0082120D">
      <w:pPr>
        <w:shd w:val="clear" w:color="auto" w:fill="F8F8F8"/>
        <w:spacing w:line="252" w:lineRule="auto"/>
        <w:rPr>
          <w:rFonts w:ascii="Garamond" w:hAnsi="Garamond" w:cstheme="majorBidi"/>
          <w:lang w:val="en-US"/>
        </w:rPr>
      </w:pPr>
      <w:r w:rsidRPr="00DC0CF1">
        <w:rPr>
          <w:rFonts w:ascii="Garamond" w:hAnsi="Garamond" w:cstheme="majorBidi"/>
          <w:lang w:val="en-US"/>
        </w:rPr>
        <w:t xml:space="preserve">Other </w:t>
      </w:r>
      <w:r w:rsidR="00095199" w:rsidRPr="00DC0CF1">
        <w:rPr>
          <w:rFonts w:ascii="Garamond" w:hAnsi="Garamond" w:cstheme="majorBidi"/>
          <w:lang w:val="en-US"/>
        </w:rPr>
        <w:t>P</w:t>
      </w:r>
      <w:r w:rsidR="00A519AC" w:rsidRPr="00DC0CF1">
        <w:rPr>
          <w:rFonts w:ascii="Garamond" w:hAnsi="Garamond" w:cstheme="majorBidi"/>
          <w:lang w:val="en-US"/>
        </w:rPr>
        <w:t>ublications</w:t>
      </w:r>
    </w:p>
    <w:p w14:paraId="72D53089" w14:textId="77777777" w:rsidR="00692296" w:rsidRPr="00DC0CF1" w:rsidRDefault="00692296" w:rsidP="0082120D">
      <w:pPr>
        <w:spacing w:line="252" w:lineRule="auto"/>
        <w:rPr>
          <w:rFonts w:ascii="Garamond" w:hAnsi="Garamond" w:cstheme="majorBidi"/>
          <w:sz w:val="12"/>
          <w:szCs w:val="12"/>
          <w:lang w:val="en-US"/>
        </w:rPr>
      </w:pPr>
    </w:p>
    <w:p w14:paraId="6D86355A" w14:textId="39C2C60E" w:rsidR="00DF4A8D" w:rsidRPr="00DC0CF1" w:rsidRDefault="00A513E8" w:rsidP="0082120D">
      <w:pPr>
        <w:pStyle w:val="ListParagraph"/>
        <w:numPr>
          <w:ilvl w:val="0"/>
          <w:numId w:val="3"/>
        </w:numPr>
        <w:spacing w:line="252" w:lineRule="auto"/>
        <w:ind w:left="142" w:hanging="142"/>
        <w:jc w:val="both"/>
        <w:rPr>
          <w:rFonts w:ascii="Garamond" w:hAnsi="Garamond" w:cstheme="majorBidi"/>
          <w:iCs/>
          <w:lang w:val="en-US"/>
        </w:rPr>
      </w:pPr>
      <w:r w:rsidRPr="00DC0CF1">
        <w:rPr>
          <w:rFonts w:ascii="Garamond" w:hAnsi="Garamond" w:cstheme="majorBidi"/>
          <w:iCs/>
          <w:u w:color="333333"/>
          <w:lang w:val="en-US"/>
        </w:rPr>
        <w:t>“</w:t>
      </w:r>
      <w:r w:rsidR="00A519AC" w:rsidRPr="00DC0CF1">
        <w:rPr>
          <w:rFonts w:ascii="Garamond" w:hAnsi="Garamond" w:cstheme="majorBidi"/>
          <w:iCs/>
          <w:u w:color="333333"/>
          <w:lang w:val="en-US"/>
        </w:rPr>
        <w:t xml:space="preserve">How to </w:t>
      </w:r>
      <w:r w:rsidR="00A13A9C" w:rsidRPr="00DC0CF1">
        <w:rPr>
          <w:rFonts w:ascii="Garamond" w:hAnsi="Garamond" w:cstheme="majorBidi"/>
          <w:iCs/>
          <w:u w:color="333333"/>
          <w:lang w:val="en-US"/>
        </w:rPr>
        <w:t>S</w:t>
      </w:r>
      <w:r w:rsidR="00A519AC" w:rsidRPr="00DC0CF1">
        <w:rPr>
          <w:rFonts w:ascii="Garamond" w:hAnsi="Garamond" w:cstheme="majorBidi"/>
          <w:iCs/>
          <w:u w:color="333333"/>
          <w:lang w:val="en-US"/>
        </w:rPr>
        <w:t xml:space="preserve">elect </w:t>
      </w:r>
      <w:r w:rsidR="00A13A9C" w:rsidRPr="00DC0CF1">
        <w:rPr>
          <w:rFonts w:ascii="Garamond" w:hAnsi="Garamond" w:cstheme="majorBidi"/>
          <w:iCs/>
          <w:u w:color="333333"/>
          <w:lang w:val="en-US"/>
        </w:rPr>
        <w:t>F</w:t>
      </w:r>
      <w:r w:rsidR="00A519AC" w:rsidRPr="00DC0CF1">
        <w:rPr>
          <w:rFonts w:ascii="Garamond" w:hAnsi="Garamond" w:cstheme="majorBidi"/>
          <w:iCs/>
          <w:u w:color="333333"/>
          <w:lang w:val="en-US"/>
        </w:rPr>
        <w:t xml:space="preserve">unds in a </w:t>
      </w:r>
      <w:r w:rsidR="00A13A9C" w:rsidRPr="00DC0CF1">
        <w:rPr>
          <w:rFonts w:ascii="Garamond" w:hAnsi="Garamond" w:cstheme="majorBidi"/>
          <w:iCs/>
          <w:u w:color="333333"/>
          <w:lang w:val="en-US"/>
        </w:rPr>
        <w:t>P</w:t>
      </w:r>
      <w:r w:rsidR="00A519AC" w:rsidRPr="00DC0CF1">
        <w:rPr>
          <w:rFonts w:ascii="Garamond" w:hAnsi="Garamond" w:cstheme="majorBidi"/>
          <w:iCs/>
          <w:u w:color="333333"/>
          <w:lang w:val="en-US"/>
        </w:rPr>
        <w:t xml:space="preserve">ortfolio </w:t>
      </w:r>
      <w:r w:rsidR="00A13A9C" w:rsidRPr="00DC0CF1">
        <w:rPr>
          <w:rFonts w:ascii="Garamond" w:hAnsi="Garamond" w:cstheme="majorBidi"/>
          <w:iCs/>
          <w:u w:color="333333"/>
          <w:lang w:val="en-US"/>
        </w:rPr>
        <w:t>M</w:t>
      </w:r>
      <w:r w:rsidR="00A519AC" w:rsidRPr="00DC0CF1">
        <w:rPr>
          <w:rFonts w:ascii="Garamond" w:hAnsi="Garamond" w:cstheme="majorBidi"/>
          <w:iCs/>
          <w:u w:color="333333"/>
          <w:lang w:val="en-US"/>
        </w:rPr>
        <w:t xml:space="preserve">anagement </w:t>
      </w:r>
      <w:r w:rsidR="00A13A9C" w:rsidRPr="00DC0CF1">
        <w:rPr>
          <w:rFonts w:ascii="Garamond" w:hAnsi="Garamond" w:cstheme="majorBidi"/>
          <w:iCs/>
          <w:u w:color="333333"/>
          <w:lang w:val="en-US"/>
        </w:rPr>
        <w:t>F</w:t>
      </w:r>
      <w:r w:rsidR="00A519AC" w:rsidRPr="00DC0CF1">
        <w:rPr>
          <w:rFonts w:ascii="Garamond" w:hAnsi="Garamond" w:cstheme="majorBidi"/>
          <w:iCs/>
          <w:u w:color="333333"/>
          <w:lang w:val="en-US"/>
        </w:rPr>
        <w:t>ramework?</w:t>
      </w:r>
      <w:r w:rsidR="00D57253" w:rsidRPr="00DC0CF1">
        <w:rPr>
          <w:rFonts w:ascii="Garamond" w:hAnsi="Garamond" w:cstheme="majorBidi"/>
          <w:iCs/>
          <w:u w:color="333333"/>
          <w:lang w:val="en-US"/>
        </w:rPr>
        <w:t>”</w:t>
      </w:r>
      <w:r w:rsidR="00DD7827" w:rsidRPr="00DC0CF1">
        <w:rPr>
          <w:rFonts w:ascii="Garamond" w:hAnsi="Garamond" w:cstheme="majorBidi"/>
          <w:iCs/>
          <w:u w:color="333333"/>
          <w:lang w:val="en-US"/>
        </w:rPr>
        <w:t>,</w:t>
      </w:r>
      <w:r w:rsidR="003A71A9" w:rsidRPr="00DC0CF1">
        <w:rPr>
          <w:rFonts w:ascii="Garamond" w:hAnsi="Garamond" w:cstheme="majorBidi"/>
          <w:iCs/>
          <w:u w:color="333333"/>
          <w:lang w:val="en-US"/>
        </w:rPr>
        <w:t xml:space="preserve"> </w:t>
      </w:r>
      <w:proofErr w:type="spellStart"/>
      <w:r w:rsidR="00A519AC" w:rsidRPr="00DC0CF1">
        <w:rPr>
          <w:rFonts w:ascii="Garamond" w:hAnsi="Garamond" w:cstheme="majorBidi"/>
          <w:i/>
          <w:iCs/>
          <w:u w:val="single" w:color="808080" w:themeColor="background1" w:themeShade="80"/>
          <w:lang w:val="en-US"/>
        </w:rPr>
        <w:t>Patrimoine</w:t>
      </w:r>
      <w:proofErr w:type="spellEnd"/>
      <w:r w:rsidR="00A519AC" w:rsidRPr="00DC0CF1">
        <w:rPr>
          <w:rFonts w:ascii="Garamond" w:hAnsi="Garamond" w:cstheme="majorBidi"/>
          <w:i/>
          <w:iCs/>
          <w:u w:val="single" w:color="808080" w:themeColor="background1" w:themeShade="80"/>
          <w:lang w:val="en-US"/>
        </w:rPr>
        <w:t xml:space="preserve"> et </w:t>
      </w:r>
      <w:proofErr w:type="spellStart"/>
      <w:r w:rsidR="00A519AC" w:rsidRPr="00DC0CF1">
        <w:rPr>
          <w:rFonts w:ascii="Garamond" w:hAnsi="Garamond" w:cstheme="majorBidi"/>
          <w:i/>
          <w:iCs/>
          <w:u w:val="single" w:color="808080" w:themeColor="background1" w:themeShade="80"/>
          <w:lang w:val="en-US"/>
        </w:rPr>
        <w:t>Marchés</w:t>
      </w:r>
      <w:proofErr w:type="spellEnd"/>
      <w:r w:rsidRPr="00DC0CF1">
        <w:rPr>
          <w:rFonts w:ascii="Garamond" w:hAnsi="Garamond" w:cstheme="majorBidi"/>
          <w:lang w:val="en-US"/>
        </w:rPr>
        <w:t>,</w:t>
      </w:r>
      <w:r w:rsidR="00C24E91" w:rsidRPr="00DC0CF1">
        <w:rPr>
          <w:rFonts w:ascii="Garamond" w:hAnsi="Garamond" w:cstheme="majorBidi"/>
          <w:lang w:val="en-US"/>
        </w:rPr>
        <w:t xml:space="preserve"> </w:t>
      </w:r>
      <w:r w:rsidR="003A71A9" w:rsidRPr="00DC0CF1">
        <w:rPr>
          <w:rFonts w:ascii="Garamond" w:hAnsi="Garamond" w:cstheme="majorBidi"/>
          <w:lang w:val="en-US"/>
        </w:rPr>
        <w:t>vol.</w:t>
      </w:r>
      <w:r w:rsidR="00C24E91" w:rsidRPr="00DC0CF1">
        <w:rPr>
          <w:rFonts w:ascii="Garamond" w:hAnsi="Garamond" w:cstheme="majorBidi"/>
          <w:lang w:val="en-US"/>
        </w:rPr>
        <w:t xml:space="preserve"> 3,</w:t>
      </w:r>
      <w:r w:rsidRPr="00DC0CF1">
        <w:rPr>
          <w:rFonts w:ascii="Garamond" w:hAnsi="Garamond" w:cstheme="majorBidi"/>
          <w:lang w:val="en-US"/>
        </w:rPr>
        <w:t xml:space="preserve"> Dec</w:t>
      </w:r>
      <w:r w:rsidR="003A71A9" w:rsidRPr="00DC0CF1">
        <w:rPr>
          <w:rFonts w:ascii="Garamond" w:hAnsi="Garamond" w:cstheme="majorBidi"/>
          <w:lang w:val="en-US"/>
        </w:rPr>
        <w:t>.</w:t>
      </w:r>
      <w:r w:rsidRPr="00DC0CF1">
        <w:rPr>
          <w:rFonts w:ascii="Garamond" w:hAnsi="Garamond" w:cstheme="majorBidi"/>
          <w:lang w:val="en-US"/>
        </w:rPr>
        <w:t xml:space="preserve"> 2007.</w:t>
      </w:r>
    </w:p>
    <w:p w14:paraId="6BC72F9A" w14:textId="77777777" w:rsidR="00E35136" w:rsidRPr="00DC0CF1" w:rsidRDefault="00E35136" w:rsidP="00E35136">
      <w:pPr>
        <w:pStyle w:val="ListParagraph"/>
        <w:numPr>
          <w:ilvl w:val="0"/>
          <w:numId w:val="3"/>
        </w:numPr>
        <w:spacing w:line="252" w:lineRule="auto"/>
        <w:ind w:left="142" w:hanging="142"/>
        <w:jc w:val="both"/>
        <w:rPr>
          <w:rFonts w:ascii="Garamond" w:hAnsi="Garamond" w:cstheme="majorBidi"/>
          <w:lang w:val="en-US"/>
        </w:rPr>
      </w:pPr>
      <w:r w:rsidRPr="00DC0CF1">
        <w:rPr>
          <w:rFonts w:ascii="Garamond" w:hAnsi="Garamond" w:cstheme="majorBidi"/>
          <w:lang w:val="en-US"/>
        </w:rPr>
        <w:t xml:space="preserve">“Memento on </w:t>
      </w:r>
      <w:proofErr w:type="spellStart"/>
      <w:r w:rsidRPr="00DC0CF1">
        <w:rPr>
          <w:rFonts w:ascii="Garamond" w:hAnsi="Garamond" w:cstheme="majorBidi"/>
          <w:lang w:val="en-US"/>
        </w:rPr>
        <w:t>Eviews</w:t>
      </w:r>
      <w:proofErr w:type="spellEnd"/>
      <w:r w:rsidRPr="00DC0CF1">
        <w:rPr>
          <w:rFonts w:ascii="Garamond" w:hAnsi="Garamond" w:cstheme="majorBidi"/>
          <w:lang w:val="en-US"/>
        </w:rPr>
        <w:t xml:space="preserve"> Output,” </w:t>
      </w:r>
      <w:r w:rsidRPr="00DC0CF1">
        <w:rPr>
          <w:rFonts w:ascii="Garamond" w:hAnsi="Garamond" w:cstheme="majorBidi"/>
          <w:i/>
          <w:iCs/>
          <w:u w:val="single"/>
          <w:lang w:val="en-US"/>
        </w:rPr>
        <w:t>mimeo</w:t>
      </w:r>
      <w:r w:rsidRPr="00DC0CF1">
        <w:rPr>
          <w:rFonts w:ascii="Garamond" w:hAnsi="Garamond" w:cstheme="majorBidi"/>
          <w:lang w:val="en-US"/>
        </w:rPr>
        <w:t xml:space="preserve">, Feb. 2008. </w:t>
      </w:r>
      <w:hyperlink r:id="rId37" w:tgtFrame="_blank" w:history="1">
        <w:r w:rsidRPr="00DC0CF1">
          <w:rPr>
            <w:rStyle w:val="Hyperlink"/>
            <w:rFonts w:ascii="Garamond" w:hAnsi="Garamond" w:cstheme="majorBidi"/>
            <w:color w:val="auto"/>
            <w:u w:val="none"/>
            <w:lang w:val="en-US"/>
          </w:rPr>
          <w:t>Available online</w:t>
        </w:r>
      </w:hyperlink>
      <w:r w:rsidRPr="00DC0CF1">
        <w:rPr>
          <w:rFonts w:ascii="Garamond" w:hAnsi="Garamond" w:cstheme="majorBidi"/>
          <w:lang w:val="en-US"/>
        </w:rPr>
        <w:t>.</w:t>
      </w:r>
    </w:p>
    <w:p w14:paraId="537A0CB2" w14:textId="77777777" w:rsidR="00E35136" w:rsidRPr="00DC0CF1" w:rsidRDefault="00E35136" w:rsidP="00E35136">
      <w:pPr>
        <w:pStyle w:val="ListParagraph"/>
        <w:numPr>
          <w:ilvl w:val="0"/>
          <w:numId w:val="3"/>
        </w:numPr>
        <w:spacing w:line="252" w:lineRule="auto"/>
        <w:ind w:left="142" w:hanging="142"/>
        <w:jc w:val="both"/>
        <w:rPr>
          <w:rFonts w:ascii="Garamond" w:hAnsi="Garamond" w:cstheme="majorBidi"/>
        </w:rPr>
      </w:pPr>
      <w:r w:rsidRPr="00DC0CF1">
        <w:rPr>
          <w:rFonts w:ascii="Garamond" w:hAnsi="Garamond" w:cstheme="majorBidi"/>
          <w:iCs/>
        </w:rPr>
        <w:t>“Monnaie, Banque et Marchés Financiers” (</w:t>
      </w:r>
      <w:proofErr w:type="spellStart"/>
      <w:r w:rsidRPr="00DC0CF1">
        <w:rPr>
          <w:rFonts w:ascii="Garamond" w:hAnsi="Garamond" w:cstheme="majorBidi"/>
          <w:iCs/>
        </w:rPr>
        <w:t>with</w:t>
      </w:r>
      <w:proofErr w:type="spellEnd"/>
      <w:r w:rsidRPr="00DC0CF1">
        <w:rPr>
          <w:rFonts w:ascii="Garamond" w:hAnsi="Garamond" w:cstheme="majorBidi"/>
          <w:iCs/>
        </w:rPr>
        <w:t xml:space="preserve"> F. </w:t>
      </w:r>
      <w:proofErr w:type="spellStart"/>
      <w:r w:rsidRPr="00DC0CF1">
        <w:rPr>
          <w:rFonts w:ascii="Garamond" w:hAnsi="Garamond" w:cstheme="majorBidi"/>
          <w:iCs/>
        </w:rPr>
        <w:t>Mishkin</w:t>
      </w:r>
      <w:proofErr w:type="spellEnd"/>
      <w:r w:rsidRPr="00DC0CF1">
        <w:rPr>
          <w:rFonts w:ascii="Garamond" w:hAnsi="Garamond" w:cstheme="majorBidi"/>
          <w:iCs/>
        </w:rPr>
        <w:t xml:space="preserve">, C. Bordes, P.C. </w:t>
      </w:r>
      <w:proofErr w:type="spellStart"/>
      <w:r w:rsidRPr="00DC0CF1">
        <w:rPr>
          <w:rFonts w:ascii="Garamond" w:hAnsi="Garamond" w:cstheme="majorBidi"/>
          <w:iCs/>
        </w:rPr>
        <w:t>Hautcoeur</w:t>
      </w:r>
      <w:proofErr w:type="spellEnd"/>
      <w:r w:rsidRPr="00DC0CF1">
        <w:rPr>
          <w:rFonts w:ascii="Garamond" w:hAnsi="Garamond" w:cstheme="majorBidi"/>
          <w:iCs/>
        </w:rPr>
        <w:t xml:space="preserve">, D. </w:t>
      </w:r>
      <w:proofErr w:type="spellStart"/>
      <w:r w:rsidRPr="00DC0CF1">
        <w:rPr>
          <w:rFonts w:ascii="Garamond" w:hAnsi="Garamond" w:cstheme="majorBidi"/>
          <w:iCs/>
        </w:rPr>
        <w:t>Lacoue</w:t>
      </w:r>
      <w:proofErr w:type="spellEnd"/>
      <w:r w:rsidRPr="00DC0CF1">
        <w:rPr>
          <w:rFonts w:ascii="Garamond" w:hAnsi="Garamond" w:cstheme="majorBidi"/>
          <w:iCs/>
        </w:rPr>
        <w:t>-Labarthe),</w:t>
      </w:r>
    </w:p>
    <w:p w14:paraId="07A8A4CE" w14:textId="06E27C2F" w:rsidR="00E35136" w:rsidRPr="00DC0CF1" w:rsidRDefault="00E35136" w:rsidP="00E35136">
      <w:pPr>
        <w:pStyle w:val="ListParagraph"/>
        <w:spacing w:line="252" w:lineRule="auto"/>
        <w:ind w:left="142"/>
        <w:jc w:val="both"/>
        <w:rPr>
          <w:rFonts w:ascii="Garamond" w:hAnsi="Garamond" w:cstheme="majorBidi"/>
          <w:lang w:val="en-US"/>
        </w:rPr>
      </w:pPr>
      <w:r w:rsidRPr="00DC0CF1">
        <w:rPr>
          <w:rFonts w:ascii="Garamond" w:hAnsi="Garamond" w:cstheme="majorBidi"/>
          <w:i/>
          <w:iCs/>
          <w:u w:val="single" w:color="808080" w:themeColor="background1" w:themeShade="80"/>
          <w:lang w:val="en-US"/>
        </w:rPr>
        <w:t>Pearson Education France</w:t>
      </w:r>
      <w:r w:rsidRPr="00DC0CF1">
        <w:rPr>
          <w:rFonts w:ascii="Garamond" w:hAnsi="Garamond" w:cstheme="majorBidi"/>
          <w:lang w:val="en-US"/>
        </w:rPr>
        <w:t>, Pedagogical Resources,</w:t>
      </w:r>
      <w:r w:rsidRPr="00DC0CF1">
        <w:rPr>
          <w:rFonts w:ascii="Garamond" w:hAnsi="Garamond" w:cstheme="majorBidi"/>
          <w:iCs/>
          <w:lang w:val="en-US"/>
        </w:rPr>
        <w:t xml:space="preserve"> </w:t>
      </w:r>
      <w:r w:rsidRPr="00DC0CF1">
        <w:rPr>
          <w:rFonts w:ascii="Garamond" w:hAnsi="Garamond" w:cstheme="majorBidi"/>
          <w:lang w:val="en-US"/>
        </w:rPr>
        <w:t xml:space="preserve">Sept. 2008. </w:t>
      </w:r>
      <w:hyperlink r:id="rId38" w:tgtFrame="_blank" w:history="1">
        <w:r w:rsidRPr="00DC0CF1">
          <w:rPr>
            <w:rStyle w:val="Hyperlink"/>
            <w:rFonts w:ascii="Garamond" w:hAnsi="Garamond" w:cstheme="majorBidi"/>
            <w:color w:val="auto"/>
            <w:u w:val="none"/>
            <w:lang w:val="en-US"/>
          </w:rPr>
          <w:t>Available online</w:t>
        </w:r>
      </w:hyperlink>
      <w:r w:rsidRPr="00DC0CF1">
        <w:rPr>
          <w:rFonts w:ascii="Garamond" w:hAnsi="Garamond" w:cstheme="majorBidi"/>
          <w:lang w:val="en-US"/>
        </w:rPr>
        <w:t>.</w:t>
      </w:r>
    </w:p>
    <w:p w14:paraId="29A38920" w14:textId="7E29CDFB" w:rsidR="00217BBD" w:rsidRDefault="00217BBD" w:rsidP="0082120D">
      <w:pPr>
        <w:spacing w:line="252" w:lineRule="auto"/>
        <w:jc w:val="both"/>
        <w:rPr>
          <w:rFonts w:ascii="Garamond" w:hAnsi="Garamond" w:cstheme="majorBidi"/>
          <w:iCs/>
          <w:lang w:val="en-US"/>
        </w:rPr>
      </w:pPr>
    </w:p>
    <w:p w14:paraId="24D00A1A" w14:textId="5C203AEB" w:rsidR="00334A2C" w:rsidRDefault="00334A2C" w:rsidP="0082120D">
      <w:pPr>
        <w:spacing w:line="252" w:lineRule="auto"/>
        <w:jc w:val="both"/>
        <w:rPr>
          <w:rFonts w:ascii="Garamond" w:hAnsi="Garamond" w:cstheme="majorBidi"/>
          <w:iCs/>
          <w:lang w:val="en-US"/>
        </w:rPr>
      </w:pPr>
    </w:p>
    <w:p w14:paraId="5B814168" w14:textId="08B70C2D" w:rsidR="00334A2C" w:rsidRDefault="00334A2C" w:rsidP="0082120D">
      <w:pPr>
        <w:spacing w:line="252" w:lineRule="auto"/>
        <w:jc w:val="both"/>
        <w:rPr>
          <w:rFonts w:ascii="Garamond" w:hAnsi="Garamond" w:cstheme="majorBidi"/>
          <w:iCs/>
          <w:lang w:val="en-US"/>
        </w:rPr>
      </w:pPr>
    </w:p>
    <w:p w14:paraId="715AC235" w14:textId="77777777" w:rsidR="00334A2C" w:rsidRPr="00DC0CF1" w:rsidRDefault="00334A2C" w:rsidP="0082120D">
      <w:pPr>
        <w:spacing w:line="252" w:lineRule="auto"/>
        <w:jc w:val="both"/>
        <w:rPr>
          <w:rFonts w:ascii="Garamond" w:hAnsi="Garamond" w:cstheme="majorBidi"/>
          <w:iCs/>
          <w:lang w:val="en-US"/>
        </w:rPr>
      </w:pPr>
    </w:p>
    <w:p w14:paraId="50B9BF65" w14:textId="77777777" w:rsidR="00CD6258" w:rsidRPr="00DC0CF1" w:rsidRDefault="00CD6258" w:rsidP="0082120D">
      <w:pPr>
        <w:shd w:val="clear" w:color="auto" w:fill="F8F8F8"/>
        <w:spacing w:line="252" w:lineRule="auto"/>
        <w:rPr>
          <w:rFonts w:ascii="Garamond" w:hAnsi="Garamond" w:cstheme="majorBidi"/>
          <w:lang w:val="en-US"/>
        </w:rPr>
      </w:pPr>
      <w:r w:rsidRPr="00DC0CF1">
        <w:rPr>
          <w:rFonts w:ascii="Garamond" w:hAnsi="Garamond" w:cstheme="majorBidi"/>
          <w:lang w:val="en-US"/>
        </w:rPr>
        <w:lastRenderedPageBreak/>
        <w:t>Skills</w:t>
      </w:r>
    </w:p>
    <w:p w14:paraId="00F06FB8" w14:textId="77777777" w:rsidR="00CD6258" w:rsidRPr="00DC0CF1" w:rsidRDefault="00CD6258" w:rsidP="0082120D">
      <w:pPr>
        <w:spacing w:line="252" w:lineRule="auto"/>
        <w:rPr>
          <w:rFonts w:ascii="Garamond" w:hAnsi="Garamond" w:cstheme="majorBidi"/>
          <w:sz w:val="12"/>
          <w:szCs w:val="12"/>
          <w:lang w:val="en-US"/>
        </w:rPr>
      </w:pPr>
    </w:p>
    <w:p w14:paraId="22FA9A25" w14:textId="77777777" w:rsidR="00CD6258" w:rsidRPr="00DC0CF1" w:rsidRDefault="00CD6258" w:rsidP="0082120D">
      <w:pPr>
        <w:pStyle w:val="ListParagraph"/>
        <w:numPr>
          <w:ilvl w:val="0"/>
          <w:numId w:val="3"/>
        </w:numPr>
        <w:spacing w:line="252" w:lineRule="auto"/>
        <w:ind w:left="284" w:hanging="284"/>
        <w:jc w:val="both"/>
        <w:rPr>
          <w:rFonts w:ascii="Garamond" w:hAnsi="Garamond" w:cstheme="majorBidi"/>
          <w:iCs/>
          <w:lang w:val="en-US"/>
        </w:rPr>
      </w:pPr>
      <w:r w:rsidRPr="00DC0CF1">
        <w:rPr>
          <w:rFonts w:ascii="Garamond" w:hAnsi="Garamond" w:cstheme="majorBidi"/>
          <w:lang w:val="en-US"/>
        </w:rPr>
        <w:t>Languages: French, English, Hebrew.</w:t>
      </w:r>
    </w:p>
    <w:p w14:paraId="02F84F0B" w14:textId="77777777" w:rsidR="006D2CA7" w:rsidRPr="00DC0CF1" w:rsidRDefault="006D2CA7" w:rsidP="0082120D">
      <w:pPr>
        <w:pStyle w:val="ListParagraph"/>
        <w:numPr>
          <w:ilvl w:val="0"/>
          <w:numId w:val="3"/>
        </w:numPr>
        <w:spacing w:line="252" w:lineRule="auto"/>
        <w:ind w:left="284" w:hanging="284"/>
        <w:jc w:val="both"/>
        <w:rPr>
          <w:rFonts w:ascii="Garamond" w:hAnsi="Garamond" w:cstheme="majorBidi"/>
          <w:iCs/>
          <w:lang w:val="en-US"/>
        </w:rPr>
      </w:pPr>
      <w:r w:rsidRPr="00DC0CF1">
        <w:rPr>
          <w:rFonts w:ascii="Garamond" w:hAnsi="Garamond" w:cstheme="majorBidi"/>
          <w:lang w:val="en-US"/>
        </w:rPr>
        <w:t xml:space="preserve">Econometrics: </w:t>
      </w:r>
      <w:proofErr w:type="spellStart"/>
      <w:r w:rsidRPr="00DC0CF1">
        <w:rPr>
          <w:rFonts w:ascii="Garamond" w:hAnsi="Garamond" w:cstheme="majorBidi"/>
          <w:lang w:val="en-US"/>
        </w:rPr>
        <w:t>Dynare</w:t>
      </w:r>
      <w:proofErr w:type="spellEnd"/>
      <w:r w:rsidRPr="00DC0CF1">
        <w:rPr>
          <w:rFonts w:ascii="Garamond" w:hAnsi="Garamond" w:cstheme="majorBidi"/>
          <w:lang w:val="en-US"/>
        </w:rPr>
        <w:t xml:space="preserve">, </w:t>
      </w:r>
      <w:proofErr w:type="spellStart"/>
      <w:r w:rsidRPr="00DC0CF1">
        <w:rPr>
          <w:rFonts w:ascii="Garamond" w:hAnsi="Garamond" w:cstheme="majorBidi"/>
          <w:lang w:val="en-US"/>
        </w:rPr>
        <w:t>Dynare</w:t>
      </w:r>
      <w:proofErr w:type="spellEnd"/>
      <w:r w:rsidRPr="00DC0CF1">
        <w:rPr>
          <w:rFonts w:ascii="Garamond" w:hAnsi="Garamond" w:cstheme="majorBidi"/>
          <w:lang w:val="en-US"/>
        </w:rPr>
        <w:t xml:space="preserve">++, Julia, </w:t>
      </w:r>
      <w:r w:rsidR="0058614C" w:rsidRPr="00DC0CF1">
        <w:rPr>
          <w:rFonts w:ascii="Garamond" w:hAnsi="Garamond" w:cstheme="majorBidi"/>
          <w:lang w:val="en-US"/>
        </w:rPr>
        <w:t xml:space="preserve">R, </w:t>
      </w:r>
      <w:proofErr w:type="spellStart"/>
      <w:r w:rsidRPr="00DC0CF1">
        <w:rPr>
          <w:rFonts w:ascii="Garamond" w:hAnsi="Garamond" w:cstheme="majorBidi"/>
          <w:lang w:val="en-US"/>
        </w:rPr>
        <w:t>Eviews</w:t>
      </w:r>
      <w:proofErr w:type="spellEnd"/>
      <w:r w:rsidRPr="00DC0CF1">
        <w:rPr>
          <w:rFonts w:ascii="Garamond" w:hAnsi="Garamond" w:cstheme="majorBidi"/>
          <w:lang w:val="en-US"/>
        </w:rPr>
        <w:t xml:space="preserve">, </w:t>
      </w:r>
      <w:r w:rsidR="0058614C" w:rsidRPr="00DC0CF1">
        <w:rPr>
          <w:rFonts w:ascii="Garamond" w:hAnsi="Garamond" w:cstheme="majorBidi"/>
          <w:lang w:val="en-US"/>
        </w:rPr>
        <w:t xml:space="preserve">SAS, </w:t>
      </w:r>
      <w:r w:rsidRPr="00DC0CF1">
        <w:rPr>
          <w:rFonts w:ascii="Garamond" w:hAnsi="Garamond" w:cstheme="majorBidi"/>
          <w:lang w:val="en-US"/>
        </w:rPr>
        <w:t>Stata, RATS, SPAD.</w:t>
      </w:r>
    </w:p>
    <w:p w14:paraId="0AFD108F" w14:textId="77777777" w:rsidR="00AD6AE0" w:rsidRPr="00DC0CF1" w:rsidRDefault="00AD6AE0" w:rsidP="0082120D">
      <w:pPr>
        <w:pStyle w:val="ListParagraph"/>
        <w:numPr>
          <w:ilvl w:val="0"/>
          <w:numId w:val="3"/>
        </w:numPr>
        <w:spacing w:line="252" w:lineRule="auto"/>
        <w:ind w:left="284" w:hanging="284"/>
        <w:jc w:val="both"/>
        <w:rPr>
          <w:rFonts w:ascii="Garamond" w:hAnsi="Garamond" w:cstheme="majorBidi"/>
          <w:iCs/>
          <w:lang w:val="en-US"/>
        </w:rPr>
      </w:pPr>
      <w:r w:rsidRPr="00DC0CF1">
        <w:rPr>
          <w:rFonts w:ascii="Garamond" w:hAnsi="Garamond" w:cstheme="majorBidi"/>
          <w:lang w:val="en-US"/>
        </w:rPr>
        <w:t xml:space="preserve">Mathematics: </w:t>
      </w:r>
      <w:proofErr w:type="spellStart"/>
      <w:r w:rsidRPr="00DC0CF1">
        <w:rPr>
          <w:rFonts w:ascii="Garamond" w:hAnsi="Garamond" w:cstheme="majorBidi"/>
          <w:lang w:val="en-US"/>
        </w:rPr>
        <w:t>Matlab</w:t>
      </w:r>
      <w:proofErr w:type="spellEnd"/>
      <w:r w:rsidRPr="00DC0CF1">
        <w:rPr>
          <w:rFonts w:ascii="Garamond" w:hAnsi="Garamond" w:cstheme="majorBidi"/>
          <w:lang w:val="en-US"/>
        </w:rPr>
        <w:t xml:space="preserve">, Mathematica, </w:t>
      </w:r>
      <w:proofErr w:type="spellStart"/>
      <w:r w:rsidRPr="00DC0CF1">
        <w:rPr>
          <w:rFonts w:ascii="Garamond" w:hAnsi="Garamond" w:cstheme="majorBidi"/>
          <w:lang w:val="en-US"/>
        </w:rPr>
        <w:t>MathCAD</w:t>
      </w:r>
      <w:proofErr w:type="spellEnd"/>
      <w:r w:rsidRPr="00DC0CF1">
        <w:rPr>
          <w:rFonts w:ascii="Garamond" w:hAnsi="Garamond" w:cstheme="majorBidi"/>
          <w:lang w:val="en-US"/>
        </w:rPr>
        <w:t xml:space="preserve">, Maple, </w:t>
      </w:r>
      <w:r w:rsidR="006D2CA7" w:rsidRPr="00DC0CF1">
        <w:rPr>
          <w:rFonts w:ascii="Garamond" w:hAnsi="Garamond" w:cstheme="majorBidi"/>
          <w:lang w:val="en-US"/>
        </w:rPr>
        <w:t>LaTeX</w:t>
      </w:r>
      <w:r w:rsidRPr="00DC0CF1">
        <w:rPr>
          <w:rFonts w:ascii="Garamond" w:hAnsi="Garamond" w:cstheme="majorBidi"/>
          <w:lang w:val="en-US"/>
        </w:rPr>
        <w:t>.</w:t>
      </w:r>
    </w:p>
    <w:p w14:paraId="2970F896" w14:textId="318C00EE" w:rsidR="006D2CA7" w:rsidRPr="00DC0CF1" w:rsidRDefault="006D2CA7" w:rsidP="0082120D">
      <w:pPr>
        <w:pStyle w:val="ListParagraph"/>
        <w:numPr>
          <w:ilvl w:val="0"/>
          <w:numId w:val="3"/>
        </w:numPr>
        <w:spacing w:line="252" w:lineRule="auto"/>
        <w:ind w:left="284" w:hanging="284"/>
        <w:jc w:val="both"/>
        <w:rPr>
          <w:rFonts w:ascii="Garamond" w:hAnsi="Garamond" w:cstheme="majorBidi"/>
          <w:iCs/>
          <w:lang w:val="en-US"/>
        </w:rPr>
      </w:pPr>
      <w:r w:rsidRPr="00DC0CF1">
        <w:rPr>
          <w:rFonts w:ascii="Garamond" w:hAnsi="Garamond" w:cstheme="majorBidi"/>
          <w:lang w:val="en-US"/>
        </w:rPr>
        <w:t xml:space="preserve">Platforms: Bloomberg, </w:t>
      </w:r>
      <w:r w:rsidR="005B3011" w:rsidRPr="00DC0CF1">
        <w:rPr>
          <w:rFonts w:ascii="Garamond" w:hAnsi="Garamond" w:cstheme="majorBidi"/>
          <w:lang w:val="en-US"/>
        </w:rPr>
        <w:t>Moody</w:t>
      </w:r>
      <w:r w:rsidR="00E56EB5" w:rsidRPr="00DC0CF1">
        <w:rPr>
          <w:rFonts w:ascii="Garamond" w:hAnsi="Garamond" w:cstheme="majorBidi"/>
          <w:lang w:val="en-US"/>
        </w:rPr>
        <w:t>’</w:t>
      </w:r>
      <w:r w:rsidR="005B3011" w:rsidRPr="00DC0CF1">
        <w:rPr>
          <w:rFonts w:ascii="Garamond" w:hAnsi="Garamond" w:cstheme="majorBidi"/>
          <w:lang w:val="en-US"/>
        </w:rPr>
        <w:t xml:space="preserve">s Analytics </w:t>
      </w:r>
      <w:proofErr w:type="spellStart"/>
      <w:r w:rsidR="005B3011" w:rsidRPr="00DC0CF1">
        <w:rPr>
          <w:rFonts w:ascii="Garamond" w:hAnsi="Garamond" w:cstheme="majorBidi"/>
          <w:lang w:val="en-US"/>
        </w:rPr>
        <w:t>BankFocus</w:t>
      </w:r>
      <w:proofErr w:type="spellEnd"/>
      <w:r w:rsidRPr="00DC0CF1">
        <w:rPr>
          <w:rFonts w:ascii="Garamond" w:hAnsi="Garamond" w:cstheme="majorBidi"/>
          <w:lang w:val="en-US"/>
        </w:rPr>
        <w:t>, Thomson DataStream, Thomson Reuters.</w:t>
      </w:r>
    </w:p>
    <w:p w14:paraId="3096987B" w14:textId="3158A1A0" w:rsidR="00CA5A06" w:rsidRPr="00DC0CF1" w:rsidRDefault="00C46A73" w:rsidP="0082120D">
      <w:pPr>
        <w:pStyle w:val="ListParagraph"/>
        <w:numPr>
          <w:ilvl w:val="0"/>
          <w:numId w:val="3"/>
        </w:numPr>
        <w:spacing w:line="252" w:lineRule="auto"/>
        <w:ind w:left="284" w:hanging="284"/>
        <w:jc w:val="both"/>
        <w:rPr>
          <w:rFonts w:ascii="Garamond" w:hAnsi="Garamond" w:cstheme="majorBidi"/>
          <w:iCs/>
          <w:lang w:val="en-US"/>
        </w:rPr>
      </w:pPr>
      <w:r w:rsidRPr="00DC0CF1">
        <w:rPr>
          <w:rFonts w:ascii="Garamond" w:hAnsi="Garamond" w:cstheme="majorBidi"/>
          <w:lang w:val="en-US"/>
        </w:rPr>
        <w:t>Programming</w:t>
      </w:r>
      <w:r w:rsidR="006D2CA7" w:rsidRPr="00DC0CF1">
        <w:rPr>
          <w:rFonts w:ascii="Garamond" w:hAnsi="Garamond" w:cstheme="majorBidi"/>
          <w:lang w:val="en-US"/>
        </w:rPr>
        <w:t xml:space="preserve">: Java, C++, Excel-VBA, Python, HTML, PHP, SQL, XML/XSL, Ajax, </w:t>
      </w:r>
      <w:r w:rsidR="00945F84" w:rsidRPr="00DC0CF1">
        <w:rPr>
          <w:rFonts w:ascii="Garamond" w:hAnsi="Garamond" w:cstheme="majorBidi"/>
          <w:lang w:val="en-US"/>
        </w:rPr>
        <w:t>JavaScript</w:t>
      </w:r>
      <w:r w:rsidR="006D2CA7" w:rsidRPr="00DC0CF1">
        <w:rPr>
          <w:rFonts w:ascii="Garamond" w:hAnsi="Garamond" w:cstheme="majorBidi"/>
          <w:lang w:val="en-US"/>
        </w:rPr>
        <w:t>.</w:t>
      </w:r>
    </w:p>
    <w:sectPr w:rsidR="00CA5A06" w:rsidRPr="00DC0CF1" w:rsidSect="00E134F5">
      <w:footerReference w:type="default" r:id="rId39"/>
      <w:pgSz w:w="11906" w:h="16838" w:code="9"/>
      <w:pgMar w:top="662" w:right="605" w:bottom="662" w:left="605"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68FDE" w14:textId="77777777" w:rsidR="00170778" w:rsidRDefault="00170778" w:rsidP="009C78F3">
      <w:r>
        <w:separator/>
      </w:r>
    </w:p>
  </w:endnote>
  <w:endnote w:type="continuationSeparator" w:id="0">
    <w:p w14:paraId="0244D842" w14:textId="77777777" w:rsidR="00170778" w:rsidRDefault="00170778" w:rsidP="009C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11528396"/>
      <w:docPartObj>
        <w:docPartGallery w:val="Page Numbers (Bottom of Page)"/>
        <w:docPartUnique/>
      </w:docPartObj>
    </w:sdtPr>
    <w:sdtEndPr/>
    <w:sdtContent>
      <w:p w14:paraId="684EEBC6" w14:textId="77777777" w:rsidR="003103F6" w:rsidRPr="003103F6" w:rsidRDefault="003103F6">
        <w:pPr>
          <w:pStyle w:val="Footer"/>
          <w:jc w:val="right"/>
          <w:rPr>
            <w:sz w:val="16"/>
            <w:szCs w:val="16"/>
          </w:rPr>
        </w:pPr>
        <w:r w:rsidRPr="003103F6">
          <w:rPr>
            <w:sz w:val="16"/>
            <w:szCs w:val="16"/>
          </w:rPr>
          <w:fldChar w:fldCharType="begin"/>
        </w:r>
        <w:r w:rsidRPr="003103F6">
          <w:rPr>
            <w:sz w:val="16"/>
            <w:szCs w:val="16"/>
          </w:rPr>
          <w:instrText>PAGE   \* MERGEFORMAT</w:instrText>
        </w:r>
        <w:r w:rsidRPr="003103F6">
          <w:rPr>
            <w:sz w:val="16"/>
            <w:szCs w:val="16"/>
          </w:rPr>
          <w:fldChar w:fldCharType="separate"/>
        </w:r>
        <w:r w:rsidR="005407C8">
          <w:rPr>
            <w:noProof/>
            <w:sz w:val="16"/>
            <w:szCs w:val="16"/>
          </w:rPr>
          <w:t>3</w:t>
        </w:r>
        <w:r w:rsidRPr="003103F6">
          <w:rPr>
            <w:sz w:val="16"/>
            <w:szCs w:val="16"/>
          </w:rPr>
          <w:fldChar w:fldCharType="end"/>
        </w:r>
      </w:p>
    </w:sdtContent>
  </w:sdt>
  <w:p w14:paraId="36B80BBB" w14:textId="77777777" w:rsidR="009C78F3" w:rsidRDefault="009C7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D9349" w14:textId="77777777" w:rsidR="00170778" w:rsidRDefault="00170778" w:rsidP="009C78F3">
      <w:r>
        <w:separator/>
      </w:r>
    </w:p>
  </w:footnote>
  <w:footnote w:type="continuationSeparator" w:id="0">
    <w:p w14:paraId="51E87CBB" w14:textId="77777777" w:rsidR="00170778" w:rsidRDefault="00170778" w:rsidP="009C7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5C2B"/>
    <w:multiLevelType w:val="hybridMultilevel"/>
    <w:tmpl w:val="8C5ADD9E"/>
    <w:lvl w:ilvl="0" w:tplc="9AA8CD6C">
      <w:start w:val="1"/>
      <w:numFmt w:val="decimal"/>
      <w:lvlText w:val="%1."/>
      <w:lvlJc w:val="left"/>
      <w:pPr>
        <w:ind w:left="720" w:hanging="360"/>
      </w:pPr>
      <w:rPr>
        <w:rFonts w:cs="Times New Roman" w:hint="default"/>
        <w:b w:val="0"/>
        <w:bCs w:val="0"/>
        <w:i/>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EC5FCD"/>
    <w:multiLevelType w:val="hybridMultilevel"/>
    <w:tmpl w:val="0C86E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C60EC"/>
    <w:multiLevelType w:val="hybridMultilevel"/>
    <w:tmpl w:val="068ED828"/>
    <w:lvl w:ilvl="0" w:tplc="99700A9A">
      <w:numFmt w:val="bullet"/>
      <w:lvlText w:val="-"/>
      <w:lvlJc w:val="left"/>
      <w:pPr>
        <w:tabs>
          <w:tab w:val="num" w:pos="8820"/>
        </w:tabs>
        <w:ind w:left="8820" w:hanging="360"/>
      </w:pPr>
      <w:rPr>
        <w:rFonts w:ascii="Times New Roman" w:eastAsia="Times New Roman" w:hAnsi="Times New Roman" w:hint="default"/>
      </w:rPr>
    </w:lvl>
    <w:lvl w:ilvl="1" w:tplc="040C0003" w:tentative="1">
      <w:start w:val="1"/>
      <w:numFmt w:val="bullet"/>
      <w:lvlText w:val="o"/>
      <w:lvlJc w:val="left"/>
      <w:pPr>
        <w:tabs>
          <w:tab w:val="num" w:pos="9540"/>
        </w:tabs>
        <w:ind w:left="9540" w:hanging="360"/>
      </w:pPr>
      <w:rPr>
        <w:rFonts w:ascii="Courier New" w:hAnsi="Courier New" w:hint="default"/>
      </w:rPr>
    </w:lvl>
    <w:lvl w:ilvl="2" w:tplc="040C0005" w:tentative="1">
      <w:start w:val="1"/>
      <w:numFmt w:val="bullet"/>
      <w:lvlText w:val=""/>
      <w:lvlJc w:val="left"/>
      <w:pPr>
        <w:tabs>
          <w:tab w:val="num" w:pos="10260"/>
        </w:tabs>
        <w:ind w:left="10260" w:hanging="360"/>
      </w:pPr>
      <w:rPr>
        <w:rFonts w:ascii="Wingdings" w:hAnsi="Wingdings" w:hint="default"/>
      </w:rPr>
    </w:lvl>
    <w:lvl w:ilvl="3" w:tplc="040C0001" w:tentative="1">
      <w:start w:val="1"/>
      <w:numFmt w:val="bullet"/>
      <w:lvlText w:val=""/>
      <w:lvlJc w:val="left"/>
      <w:pPr>
        <w:tabs>
          <w:tab w:val="num" w:pos="10980"/>
        </w:tabs>
        <w:ind w:left="10980" w:hanging="360"/>
      </w:pPr>
      <w:rPr>
        <w:rFonts w:ascii="Symbol" w:hAnsi="Symbol" w:hint="default"/>
      </w:rPr>
    </w:lvl>
    <w:lvl w:ilvl="4" w:tplc="040C0003" w:tentative="1">
      <w:start w:val="1"/>
      <w:numFmt w:val="bullet"/>
      <w:lvlText w:val="o"/>
      <w:lvlJc w:val="left"/>
      <w:pPr>
        <w:tabs>
          <w:tab w:val="num" w:pos="11700"/>
        </w:tabs>
        <w:ind w:left="11700" w:hanging="360"/>
      </w:pPr>
      <w:rPr>
        <w:rFonts w:ascii="Courier New" w:hAnsi="Courier New" w:hint="default"/>
      </w:rPr>
    </w:lvl>
    <w:lvl w:ilvl="5" w:tplc="040C0005" w:tentative="1">
      <w:start w:val="1"/>
      <w:numFmt w:val="bullet"/>
      <w:lvlText w:val=""/>
      <w:lvlJc w:val="left"/>
      <w:pPr>
        <w:tabs>
          <w:tab w:val="num" w:pos="12420"/>
        </w:tabs>
        <w:ind w:left="12420" w:hanging="360"/>
      </w:pPr>
      <w:rPr>
        <w:rFonts w:ascii="Wingdings" w:hAnsi="Wingdings" w:hint="default"/>
      </w:rPr>
    </w:lvl>
    <w:lvl w:ilvl="6" w:tplc="040C0001" w:tentative="1">
      <w:start w:val="1"/>
      <w:numFmt w:val="bullet"/>
      <w:lvlText w:val=""/>
      <w:lvlJc w:val="left"/>
      <w:pPr>
        <w:tabs>
          <w:tab w:val="num" w:pos="13140"/>
        </w:tabs>
        <w:ind w:left="13140" w:hanging="360"/>
      </w:pPr>
      <w:rPr>
        <w:rFonts w:ascii="Symbol" w:hAnsi="Symbol" w:hint="default"/>
      </w:rPr>
    </w:lvl>
    <w:lvl w:ilvl="7" w:tplc="040C0003" w:tentative="1">
      <w:start w:val="1"/>
      <w:numFmt w:val="bullet"/>
      <w:lvlText w:val="o"/>
      <w:lvlJc w:val="left"/>
      <w:pPr>
        <w:tabs>
          <w:tab w:val="num" w:pos="13860"/>
        </w:tabs>
        <w:ind w:left="13860" w:hanging="360"/>
      </w:pPr>
      <w:rPr>
        <w:rFonts w:ascii="Courier New" w:hAnsi="Courier New" w:hint="default"/>
      </w:rPr>
    </w:lvl>
    <w:lvl w:ilvl="8" w:tplc="040C0005" w:tentative="1">
      <w:start w:val="1"/>
      <w:numFmt w:val="bullet"/>
      <w:lvlText w:val=""/>
      <w:lvlJc w:val="left"/>
      <w:pPr>
        <w:tabs>
          <w:tab w:val="num" w:pos="14580"/>
        </w:tabs>
        <w:ind w:left="14580" w:hanging="360"/>
      </w:pPr>
      <w:rPr>
        <w:rFonts w:ascii="Wingdings" w:hAnsi="Wingdings" w:hint="default"/>
      </w:rPr>
    </w:lvl>
  </w:abstractNum>
  <w:abstractNum w:abstractNumId="3" w15:restartNumberingAfterBreak="0">
    <w:nsid w:val="1BAA7B30"/>
    <w:multiLevelType w:val="hybridMultilevel"/>
    <w:tmpl w:val="8AAE9520"/>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6E667D"/>
    <w:multiLevelType w:val="hybridMultilevel"/>
    <w:tmpl w:val="D8165A56"/>
    <w:lvl w:ilvl="0" w:tplc="9AA8CD6C">
      <w:start w:val="1"/>
      <w:numFmt w:val="decimal"/>
      <w:lvlText w:val="%1."/>
      <w:lvlJc w:val="left"/>
      <w:pPr>
        <w:ind w:left="720" w:hanging="360"/>
      </w:pPr>
      <w:rPr>
        <w:rFonts w:cs="Times New Roman" w:hint="default"/>
        <w:b w:val="0"/>
        <w:bCs w:val="0"/>
        <w:i/>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0652C2"/>
    <w:multiLevelType w:val="hybridMultilevel"/>
    <w:tmpl w:val="0C86E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C560A"/>
    <w:multiLevelType w:val="hybridMultilevel"/>
    <w:tmpl w:val="571435CE"/>
    <w:lvl w:ilvl="0" w:tplc="3B9A0BFE">
      <w:start w:val="2006"/>
      <w:numFmt w:val="bullet"/>
      <w:lvlText w:val="-"/>
      <w:lvlJc w:val="left"/>
      <w:pPr>
        <w:ind w:left="720" w:hanging="360"/>
      </w:pPr>
      <w:rPr>
        <w:rFonts w:ascii="Times New Roman" w:eastAsia="Times New Roman" w:hAnsi="Times New Roman"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AB0DE9"/>
    <w:multiLevelType w:val="hybridMultilevel"/>
    <w:tmpl w:val="68002F1C"/>
    <w:lvl w:ilvl="0" w:tplc="1B2E24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460F9"/>
    <w:multiLevelType w:val="hybridMultilevel"/>
    <w:tmpl w:val="377861B6"/>
    <w:lvl w:ilvl="0" w:tplc="F90CDC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01AB3"/>
    <w:multiLevelType w:val="hybridMultilevel"/>
    <w:tmpl w:val="4B521306"/>
    <w:lvl w:ilvl="0" w:tplc="788C359E">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43941"/>
    <w:multiLevelType w:val="hybridMultilevel"/>
    <w:tmpl w:val="840428DE"/>
    <w:lvl w:ilvl="0" w:tplc="1390C9BA">
      <w:start w:val="2006"/>
      <w:numFmt w:val="bullet"/>
      <w:lvlText w:val="-"/>
      <w:lvlJc w:val="left"/>
      <w:pPr>
        <w:ind w:left="720" w:hanging="360"/>
      </w:pPr>
      <w:rPr>
        <w:rFonts w:ascii="Times New Roman" w:eastAsia="Times New Roman" w:hAnsi="Times New Roman"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777C52"/>
    <w:multiLevelType w:val="hybridMultilevel"/>
    <w:tmpl w:val="377861B6"/>
    <w:lvl w:ilvl="0" w:tplc="F90CDC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A28CB"/>
    <w:multiLevelType w:val="hybridMultilevel"/>
    <w:tmpl w:val="64348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41B37"/>
    <w:multiLevelType w:val="hybridMultilevel"/>
    <w:tmpl w:val="7324B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4"/>
  </w:num>
  <w:num w:numId="9">
    <w:abstractNumId w:val="13"/>
  </w:num>
  <w:num w:numId="10">
    <w:abstractNumId w:val="4"/>
  </w:num>
  <w:num w:numId="11">
    <w:abstractNumId w:val="0"/>
  </w:num>
  <w:num w:numId="12">
    <w:abstractNumId w:val="7"/>
  </w:num>
  <w:num w:numId="13">
    <w:abstractNumId w:val="8"/>
  </w:num>
  <w:num w:numId="14">
    <w:abstractNumId w:val="9"/>
  </w:num>
  <w:num w:numId="15">
    <w:abstractNumId w:val="1"/>
  </w:num>
  <w:num w:numId="16">
    <w:abstractNumId w:val="1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3NDA3NTE2MTG1tDBT0lEKTi0uzszPAykwNDCtBQBHXBjeLgAAAA=="/>
  </w:docVars>
  <w:rsids>
    <w:rsidRoot w:val="00B871C7"/>
    <w:rsid w:val="000015E2"/>
    <w:rsid w:val="00001A17"/>
    <w:rsid w:val="00002215"/>
    <w:rsid w:val="00003165"/>
    <w:rsid w:val="0000439F"/>
    <w:rsid w:val="000077B2"/>
    <w:rsid w:val="0000792E"/>
    <w:rsid w:val="00010C6B"/>
    <w:rsid w:val="00011590"/>
    <w:rsid w:val="00012A24"/>
    <w:rsid w:val="00012BC9"/>
    <w:rsid w:val="00021A15"/>
    <w:rsid w:val="00022D6A"/>
    <w:rsid w:val="000243AB"/>
    <w:rsid w:val="00024737"/>
    <w:rsid w:val="00024738"/>
    <w:rsid w:val="00025A6A"/>
    <w:rsid w:val="00025D94"/>
    <w:rsid w:val="00025F3A"/>
    <w:rsid w:val="00026530"/>
    <w:rsid w:val="00041B1D"/>
    <w:rsid w:val="00042B25"/>
    <w:rsid w:val="00042B6F"/>
    <w:rsid w:val="000445E5"/>
    <w:rsid w:val="000452DB"/>
    <w:rsid w:val="00045482"/>
    <w:rsid w:val="0004556B"/>
    <w:rsid w:val="00045BF5"/>
    <w:rsid w:val="00046135"/>
    <w:rsid w:val="00046755"/>
    <w:rsid w:val="000475B6"/>
    <w:rsid w:val="00051473"/>
    <w:rsid w:val="00054C41"/>
    <w:rsid w:val="00054D5F"/>
    <w:rsid w:val="000552BF"/>
    <w:rsid w:val="00056131"/>
    <w:rsid w:val="00056D54"/>
    <w:rsid w:val="00056F2A"/>
    <w:rsid w:val="00057D5D"/>
    <w:rsid w:val="0006010B"/>
    <w:rsid w:val="000615A9"/>
    <w:rsid w:val="000617AE"/>
    <w:rsid w:val="000620FE"/>
    <w:rsid w:val="00063344"/>
    <w:rsid w:val="0006584A"/>
    <w:rsid w:val="00070D42"/>
    <w:rsid w:val="00070DCB"/>
    <w:rsid w:val="0007139D"/>
    <w:rsid w:val="0007312C"/>
    <w:rsid w:val="000741A8"/>
    <w:rsid w:val="00074B1F"/>
    <w:rsid w:val="00074C66"/>
    <w:rsid w:val="00074D43"/>
    <w:rsid w:val="000756F5"/>
    <w:rsid w:val="00075EEE"/>
    <w:rsid w:val="000801AC"/>
    <w:rsid w:val="0008074E"/>
    <w:rsid w:val="000809CC"/>
    <w:rsid w:val="000811A5"/>
    <w:rsid w:val="00081765"/>
    <w:rsid w:val="000827E7"/>
    <w:rsid w:val="00082B05"/>
    <w:rsid w:val="0008381D"/>
    <w:rsid w:val="00083A02"/>
    <w:rsid w:val="00084717"/>
    <w:rsid w:val="000862F9"/>
    <w:rsid w:val="00094483"/>
    <w:rsid w:val="00095199"/>
    <w:rsid w:val="000A0027"/>
    <w:rsid w:val="000A109E"/>
    <w:rsid w:val="000A1B4B"/>
    <w:rsid w:val="000A1C79"/>
    <w:rsid w:val="000A364B"/>
    <w:rsid w:val="000A38BA"/>
    <w:rsid w:val="000A3F51"/>
    <w:rsid w:val="000A5048"/>
    <w:rsid w:val="000A6B85"/>
    <w:rsid w:val="000B0625"/>
    <w:rsid w:val="000B0A89"/>
    <w:rsid w:val="000B6A2D"/>
    <w:rsid w:val="000C03EF"/>
    <w:rsid w:val="000C0473"/>
    <w:rsid w:val="000C08F6"/>
    <w:rsid w:val="000C0F2D"/>
    <w:rsid w:val="000C2BC8"/>
    <w:rsid w:val="000C46D8"/>
    <w:rsid w:val="000C4B96"/>
    <w:rsid w:val="000C558E"/>
    <w:rsid w:val="000C65A0"/>
    <w:rsid w:val="000C66A2"/>
    <w:rsid w:val="000D0963"/>
    <w:rsid w:val="000D179B"/>
    <w:rsid w:val="000D23FB"/>
    <w:rsid w:val="000D2F14"/>
    <w:rsid w:val="000D7B86"/>
    <w:rsid w:val="000E033F"/>
    <w:rsid w:val="000E0844"/>
    <w:rsid w:val="000E0CDD"/>
    <w:rsid w:val="000E0E1B"/>
    <w:rsid w:val="000E1453"/>
    <w:rsid w:val="000E281E"/>
    <w:rsid w:val="000E2BE5"/>
    <w:rsid w:val="000E3AB6"/>
    <w:rsid w:val="000E3B9A"/>
    <w:rsid w:val="000E510B"/>
    <w:rsid w:val="000E58A1"/>
    <w:rsid w:val="000E66E9"/>
    <w:rsid w:val="000F0EC0"/>
    <w:rsid w:val="000F3460"/>
    <w:rsid w:val="000F4880"/>
    <w:rsid w:val="000F6DAC"/>
    <w:rsid w:val="001000ED"/>
    <w:rsid w:val="001000F7"/>
    <w:rsid w:val="00100898"/>
    <w:rsid w:val="00101643"/>
    <w:rsid w:val="00103171"/>
    <w:rsid w:val="00104212"/>
    <w:rsid w:val="00105FF2"/>
    <w:rsid w:val="001077D8"/>
    <w:rsid w:val="0010797F"/>
    <w:rsid w:val="00107A08"/>
    <w:rsid w:val="00112E36"/>
    <w:rsid w:val="00114486"/>
    <w:rsid w:val="001154CD"/>
    <w:rsid w:val="001163F3"/>
    <w:rsid w:val="001203DF"/>
    <w:rsid w:val="00121FBC"/>
    <w:rsid w:val="00122CD7"/>
    <w:rsid w:val="00123ACE"/>
    <w:rsid w:val="001247DD"/>
    <w:rsid w:val="00125AB9"/>
    <w:rsid w:val="00130EB2"/>
    <w:rsid w:val="00131233"/>
    <w:rsid w:val="00131AA5"/>
    <w:rsid w:val="00133158"/>
    <w:rsid w:val="00133309"/>
    <w:rsid w:val="00134DE3"/>
    <w:rsid w:val="00134EEC"/>
    <w:rsid w:val="0013531A"/>
    <w:rsid w:val="001357D6"/>
    <w:rsid w:val="00136B8A"/>
    <w:rsid w:val="00137572"/>
    <w:rsid w:val="00137761"/>
    <w:rsid w:val="001379A6"/>
    <w:rsid w:val="001415DD"/>
    <w:rsid w:val="001421F7"/>
    <w:rsid w:val="001425D0"/>
    <w:rsid w:val="001433C4"/>
    <w:rsid w:val="0014692A"/>
    <w:rsid w:val="00146CEF"/>
    <w:rsid w:val="00146D81"/>
    <w:rsid w:val="00146E52"/>
    <w:rsid w:val="001508B2"/>
    <w:rsid w:val="001559F9"/>
    <w:rsid w:val="00156237"/>
    <w:rsid w:val="00156B03"/>
    <w:rsid w:val="001574B2"/>
    <w:rsid w:val="00160120"/>
    <w:rsid w:val="0016084E"/>
    <w:rsid w:val="001609A1"/>
    <w:rsid w:val="00160C82"/>
    <w:rsid w:val="001614ED"/>
    <w:rsid w:val="00161661"/>
    <w:rsid w:val="00164765"/>
    <w:rsid w:val="0016502B"/>
    <w:rsid w:val="00165FF8"/>
    <w:rsid w:val="00166B31"/>
    <w:rsid w:val="00167FA6"/>
    <w:rsid w:val="00170778"/>
    <w:rsid w:val="001713F3"/>
    <w:rsid w:val="001745B1"/>
    <w:rsid w:val="00175637"/>
    <w:rsid w:val="001761C1"/>
    <w:rsid w:val="00182157"/>
    <w:rsid w:val="00182196"/>
    <w:rsid w:val="001831F7"/>
    <w:rsid w:val="0018367E"/>
    <w:rsid w:val="001839BD"/>
    <w:rsid w:val="00183B65"/>
    <w:rsid w:val="00183EFB"/>
    <w:rsid w:val="0018429C"/>
    <w:rsid w:val="00185937"/>
    <w:rsid w:val="001864EB"/>
    <w:rsid w:val="001867DD"/>
    <w:rsid w:val="00187A16"/>
    <w:rsid w:val="0019114A"/>
    <w:rsid w:val="0019189C"/>
    <w:rsid w:val="001931E9"/>
    <w:rsid w:val="0019343D"/>
    <w:rsid w:val="001957BB"/>
    <w:rsid w:val="00196B68"/>
    <w:rsid w:val="001A1B82"/>
    <w:rsid w:val="001A31C3"/>
    <w:rsid w:val="001A3E5F"/>
    <w:rsid w:val="001A4C73"/>
    <w:rsid w:val="001A53F5"/>
    <w:rsid w:val="001B2B6C"/>
    <w:rsid w:val="001B39C7"/>
    <w:rsid w:val="001C15C2"/>
    <w:rsid w:val="001C191C"/>
    <w:rsid w:val="001C2E20"/>
    <w:rsid w:val="001C37EF"/>
    <w:rsid w:val="001C3BF9"/>
    <w:rsid w:val="001C6338"/>
    <w:rsid w:val="001C7123"/>
    <w:rsid w:val="001D19A8"/>
    <w:rsid w:val="001D320B"/>
    <w:rsid w:val="001D3C7A"/>
    <w:rsid w:val="001D3D16"/>
    <w:rsid w:val="001D4B38"/>
    <w:rsid w:val="001D57D2"/>
    <w:rsid w:val="001D7264"/>
    <w:rsid w:val="001D7A1E"/>
    <w:rsid w:val="001E2DFB"/>
    <w:rsid w:val="001E365A"/>
    <w:rsid w:val="001E4EEA"/>
    <w:rsid w:val="001E5DC1"/>
    <w:rsid w:val="001E70C9"/>
    <w:rsid w:val="001E741D"/>
    <w:rsid w:val="001E7EE2"/>
    <w:rsid w:val="001F0759"/>
    <w:rsid w:val="001F1129"/>
    <w:rsid w:val="001F18C1"/>
    <w:rsid w:val="001F1953"/>
    <w:rsid w:val="001F3620"/>
    <w:rsid w:val="001F7FA4"/>
    <w:rsid w:val="00200179"/>
    <w:rsid w:val="00200655"/>
    <w:rsid w:val="00201273"/>
    <w:rsid w:val="00204712"/>
    <w:rsid w:val="00206873"/>
    <w:rsid w:val="00206924"/>
    <w:rsid w:val="0021188A"/>
    <w:rsid w:val="00212293"/>
    <w:rsid w:val="00213F0E"/>
    <w:rsid w:val="00217BBD"/>
    <w:rsid w:val="00223973"/>
    <w:rsid w:val="00224664"/>
    <w:rsid w:val="002258A1"/>
    <w:rsid w:val="00225ABF"/>
    <w:rsid w:val="002265C9"/>
    <w:rsid w:val="002279CA"/>
    <w:rsid w:val="00227ADF"/>
    <w:rsid w:val="00230EEA"/>
    <w:rsid w:val="00233210"/>
    <w:rsid w:val="002332C5"/>
    <w:rsid w:val="00234881"/>
    <w:rsid w:val="002370FB"/>
    <w:rsid w:val="002440D1"/>
    <w:rsid w:val="002441FC"/>
    <w:rsid w:val="0024590A"/>
    <w:rsid w:val="002473D6"/>
    <w:rsid w:val="00247D5C"/>
    <w:rsid w:val="00250E05"/>
    <w:rsid w:val="00250E48"/>
    <w:rsid w:val="00252764"/>
    <w:rsid w:val="00253265"/>
    <w:rsid w:val="00253CBF"/>
    <w:rsid w:val="00254DF4"/>
    <w:rsid w:val="0025699B"/>
    <w:rsid w:val="00257714"/>
    <w:rsid w:val="0026157E"/>
    <w:rsid w:val="002622C2"/>
    <w:rsid w:val="00262FD3"/>
    <w:rsid w:val="00264098"/>
    <w:rsid w:val="00265663"/>
    <w:rsid w:val="00266214"/>
    <w:rsid w:val="00266A65"/>
    <w:rsid w:val="00266FB2"/>
    <w:rsid w:val="002674F7"/>
    <w:rsid w:val="00271014"/>
    <w:rsid w:val="0027117D"/>
    <w:rsid w:val="002718A2"/>
    <w:rsid w:val="00271AB7"/>
    <w:rsid w:val="00271E1F"/>
    <w:rsid w:val="002726B0"/>
    <w:rsid w:val="002738A9"/>
    <w:rsid w:val="00273ED9"/>
    <w:rsid w:val="00276020"/>
    <w:rsid w:val="00276E39"/>
    <w:rsid w:val="002771F7"/>
    <w:rsid w:val="0027747F"/>
    <w:rsid w:val="00281E58"/>
    <w:rsid w:val="00283D78"/>
    <w:rsid w:val="002848C1"/>
    <w:rsid w:val="0028681F"/>
    <w:rsid w:val="00287A78"/>
    <w:rsid w:val="0029180B"/>
    <w:rsid w:val="00291939"/>
    <w:rsid w:val="002935B8"/>
    <w:rsid w:val="002936FD"/>
    <w:rsid w:val="00294459"/>
    <w:rsid w:val="00296740"/>
    <w:rsid w:val="002979CE"/>
    <w:rsid w:val="00297F30"/>
    <w:rsid w:val="002A02F6"/>
    <w:rsid w:val="002A11FC"/>
    <w:rsid w:val="002A24FE"/>
    <w:rsid w:val="002A2655"/>
    <w:rsid w:val="002A3C1C"/>
    <w:rsid w:val="002A51CD"/>
    <w:rsid w:val="002A67D9"/>
    <w:rsid w:val="002B037E"/>
    <w:rsid w:val="002B1259"/>
    <w:rsid w:val="002B2569"/>
    <w:rsid w:val="002B5A96"/>
    <w:rsid w:val="002B7440"/>
    <w:rsid w:val="002C01DF"/>
    <w:rsid w:val="002C126D"/>
    <w:rsid w:val="002C2801"/>
    <w:rsid w:val="002C3CBB"/>
    <w:rsid w:val="002C4BB8"/>
    <w:rsid w:val="002C4D5F"/>
    <w:rsid w:val="002D0E66"/>
    <w:rsid w:val="002D2C9A"/>
    <w:rsid w:val="002D3825"/>
    <w:rsid w:val="002D3D71"/>
    <w:rsid w:val="002D6618"/>
    <w:rsid w:val="002D7EAC"/>
    <w:rsid w:val="002E0395"/>
    <w:rsid w:val="002E2978"/>
    <w:rsid w:val="002E2FD7"/>
    <w:rsid w:val="002E31AA"/>
    <w:rsid w:val="002E3200"/>
    <w:rsid w:val="002E4753"/>
    <w:rsid w:val="002E4F86"/>
    <w:rsid w:val="002E54B5"/>
    <w:rsid w:val="002E7253"/>
    <w:rsid w:val="002E7B01"/>
    <w:rsid w:val="002F0C41"/>
    <w:rsid w:val="002F102D"/>
    <w:rsid w:val="002F1BCC"/>
    <w:rsid w:val="002F1C3F"/>
    <w:rsid w:val="002F1D2B"/>
    <w:rsid w:val="002F1FCB"/>
    <w:rsid w:val="002F21D6"/>
    <w:rsid w:val="002F409A"/>
    <w:rsid w:val="002F4D25"/>
    <w:rsid w:val="002F6A48"/>
    <w:rsid w:val="00300372"/>
    <w:rsid w:val="00300D91"/>
    <w:rsid w:val="00300DB8"/>
    <w:rsid w:val="00301F9E"/>
    <w:rsid w:val="0030395B"/>
    <w:rsid w:val="00303D1A"/>
    <w:rsid w:val="003103F6"/>
    <w:rsid w:val="00310459"/>
    <w:rsid w:val="003115D8"/>
    <w:rsid w:val="00311DB2"/>
    <w:rsid w:val="003128A7"/>
    <w:rsid w:val="00314098"/>
    <w:rsid w:val="0031431E"/>
    <w:rsid w:val="00314729"/>
    <w:rsid w:val="00315FE8"/>
    <w:rsid w:val="00316BC8"/>
    <w:rsid w:val="00317844"/>
    <w:rsid w:val="00320D3A"/>
    <w:rsid w:val="0032178F"/>
    <w:rsid w:val="003224FA"/>
    <w:rsid w:val="00325682"/>
    <w:rsid w:val="00325825"/>
    <w:rsid w:val="0032673D"/>
    <w:rsid w:val="00327D20"/>
    <w:rsid w:val="0033164E"/>
    <w:rsid w:val="00332041"/>
    <w:rsid w:val="00332AB3"/>
    <w:rsid w:val="003331FD"/>
    <w:rsid w:val="00333401"/>
    <w:rsid w:val="00333B78"/>
    <w:rsid w:val="003342FC"/>
    <w:rsid w:val="00334A2C"/>
    <w:rsid w:val="00336559"/>
    <w:rsid w:val="003369AC"/>
    <w:rsid w:val="0033734B"/>
    <w:rsid w:val="00337DC4"/>
    <w:rsid w:val="0034190C"/>
    <w:rsid w:val="00343579"/>
    <w:rsid w:val="003435C7"/>
    <w:rsid w:val="003441D2"/>
    <w:rsid w:val="00345300"/>
    <w:rsid w:val="003453BF"/>
    <w:rsid w:val="0034547C"/>
    <w:rsid w:val="0034596A"/>
    <w:rsid w:val="0035075D"/>
    <w:rsid w:val="0035082C"/>
    <w:rsid w:val="00351D87"/>
    <w:rsid w:val="003548EA"/>
    <w:rsid w:val="0035612C"/>
    <w:rsid w:val="00356CA4"/>
    <w:rsid w:val="00360FD2"/>
    <w:rsid w:val="00363715"/>
    <w:rsid w:val="00363CFD"/>
    <w:rsid w:val="003657DB"/>
    <w:rsid w:val="00365D86"/>
    <w:rsid w:val="00365F42"/>
    <w:rsid w:val="00367B06"/>
    <w:rsid w:val="0037295E"/>
    <w:rsid w:val="00372CB1"/>
    <w:rsid w:val="003731B0"/>
    <w:rsid w:val="00375200"/>
    <w:rsid w:val="003769E1"/>
    <w:rsid w:val="00377B7B"/>
    <w:rsid w:val="00380D70"/>
    <w:rsid w:val="003816DE"/>
    <w:rsid w:val="00381A70"/>
    <w:rsid w:val="00383063"/>
    <w:rsid w:val="003837CF"/>
    <w:rsid w:val="00383C21"/>
    <w:rsid w:val="0038432A"/>
    <w:rsid w:val="003845A4"/>
    <w:rsid w:val="00384B6B"/>
    <w:rsid w:val="00387E77"/>
    <w:rsid w:val="003908BE"/>
    <w:rsid w:val="003910E4"/>
    <w:rsid w:val="00391A90"/>
    <w:rsid w:val="0039533D"/>
    <w:rsid w:val="003960DA"/>
    <w:rsid w:val="00396A0F"/>
    <w:rsid w:val="00396C96"/>
    <w:rsid w:val="00397402"/>
    <w:rsid w:val="003A01DA"/>
    <w:rsid w:val="003A0F39"/>
    <w:rsid w:val="003A20EE"/>
    <w:rsid w:val="003A2438"/>
    <w:rsid w:val="003A4F29"/>
    <w:rsid w:val="003A51AF"/>
    <w:rsid w:val="003A5FBB"/>
    <w:rsid w:val="003A64D7"/>
    <w:rsid w:val="003A71A9"/>
    <w:rsid w:val="003B0285"/>
    <w:rsid w:val="003B170E"/>
    <w:rsid w:val="003B2B8C"/>
    <w:rsid w:val="003B7787"/>
    <w:rsid w:val="003C1DE3"/>
    <w:rsid w:val="003C2B75"/>
    <w:rsid w:val="003C33A2"/>
    <w:rsid w:val="003C586D"/>
    <w:rsid w:val="003C6D05"/>
    <w:rsid w:val="003D0149"/>
    <w:rsid w:val="003D0BC6"/>
    <w:rsid w:val="003D2514"/>
    <w:rsid w:val="003D2BB7"/>
    <w:rsid w:val="003D30E0"/>
    <w:rsid w:val="003D3A26"/>
    <w:rsid w:val="003D584E"/>
    <w:rsid w:val="003D67A4"/>
    <w:rsid w:val="003E24E5"/>
    <w:rsid w:val="003E2BAB"/>
    <w:rsid w:val="003E2D8B"/>
    <w:rsid w:val="003E3E9E"/>
    <w:rsid w:val="003E496E"/>
    <w:rsid w:val="003E6886"/>
    <w:rsid w:val="003E690F"/>
    <w:rsid w:val="003E6DC6"/>
    <w:rsid w:val="003E7397"/>
    <w:rsid w:val="003F090B"/>
    <w:rsid w:val="003F14FC"/>
    <w:rsid w:val="003F1B81"/>
    <w:rsid w:val="003F247C"/>
    <w:rsid w:val="003F47FC"/>
    <w:rsid w:val="003F58BD"/>
    <w:rsid w:val="003F6CD1"/>
    <w:rsid w:val="003F75E8"/>
    <w:rsid w:val="004002DC"/>
    <w:rsid w:val="00401FF5"/>
    <w:rsid w:val="0040232C"/>
    <w:rsid w:val="00402CBC"/>
    <w:rsid w:val="00403D5D"/>
    <w:rsid w:val="004043CB"/>
    <w:rsid w:val="00407B7B"/>
    <w:rsid w:val="0041173E"/>
    <w:rsid w:val="00411F81"/>
    <w:rsid w:val="00413825"/>
    <w:rsid w:val="00415AE2"/>
    <w:rsid w:val="0042122E"/>
    <w:rsid w:val="004214E3"/>
    <w:rsid w:val="00421D08"/>
    <w:rsid w:val="00424D51"/>
    <w:rsid w:val="004267B0"/>
    <w:rsid w:val="004270D7"/>
    <w:rsid w:val="0042729B"/>
    <w:rsid w:val="004313F6"/>
    <w:rsid w:val="00431E76"/>
    <w:rsid w:val="00432804"/>
    <w:rsid w:val="004328C3"/>
    <w:rsid w:val="00433FB7"/>
    <w:rsid w:val="00436091"/>
    <w:rsid w:val="004373F9"/>
    <w:rsid w:val="00442AE6"/>
    <w:rsid w:val="00443248"/>
    <w:rsid w:val="00444711"/>
    <w:rsid w:val="004459E5"/>
    <w:rsid w:val="00450A5C"/>
    <w:rsid w:val="00453A9A"/>
    <w:rsid w:val="00453FC9"/>
    <w:rsid w:val="00453FE6"/>
    <w:rsid w:val="00455181"/>
    <w:rsid w:val="00455430"/>
    <w:rsid w:val="00455915"/>
    <w:rsid w:val="004603FD"/>
    <w:rsid w:val="0046073A"/>
    <w:rsid w:val="00460F26"/>
    <w:rsid w:val="00461803"/>
    <w:rsid w:val="0046232D"/>
    <w:rsid w:val="004648D2"/>
    <w:rsid w:val="00466986"/>
    <w:rsid w:val="00466A37"/>
    <w:rsid w:val="004718C1"/>
    <w:rsid w:val="00472B44"/>
    <w:rsid w:val="004734B9"/>
    <w:rsid w:val="00473C85"/>
    <w:rsid w:val="00476FB8"/>
    <w:rsid w:val="004774B0"/>
    <w:rsid w:val="00477980"/>
    <w:rsid w:val="00477A37"/>
    <w:rsid w:val="004806C5"/>
    <w:rsid w:val="00481117"/>
    <w:rsid w:val="00482AF0"/>
    <w:rsid w:val="00490307"/>
    <w:rsid w:val="0049275C"/>
    <w:rsid w:val="00493E05"/>
    <w:rsid w:val="00493E5D"/>
    <w:rsid w:val="00494397"/>
    <w:rsid w:val="00494FE4"/>
    <w:rsid w:val="00495586"/>
    <w:rsid w:val="004959DA"/>
    <w:rsid w:val="00496BB4"/>
    <w:rsid w:val="00497AB6"/>
    <w:rsid w:val="004A0007"/>
    <w:rsid w:val="004A0921"/>
    <w:rsid w:val="004A0AFA"/>
    <w:rsid w:val="004A11D2"/>
    <w:rsid w:val="004A4552"/>
    <w:rsid w:val="004A4701"/>
    <w:rsid w:val="004A7F38"/>
    <w:rsid w:val="004B2A77"/>
    <w:rsid w:val="004B3200"/>
    <w:rsid w:val="004B33AF"/>
    <w:rsid w:val="004B3F93"/>
    <w:rsid w:val="004B431C"/>
    <w:rsid w:val="004B456D"/>
    <w:rsid w:val="004B4C79"/>
    <w:rsid w:val="004C0F66"/>
    <w:rsid w:val="004C1295"/>
    <w:rsid w:val="004C21CA"/>
    <w:rsid w:val="004C2630"/>
    <w:rsid w:val="004C3626"/>
    <w:rsid w:val="004C3C19"/>
    <w:rsid w:val="004C4BBF"/>
    <w:rsid w:val="004C5D84"/>
    <w:rsid w:val="004C6BFE"/>
    <w:rsid w:val="004C7B22"/>
    <w:rsid w:val="004D1681"/>
    <w:rsid w:val="004D29EB"/>
    <w:rsid w:val="004D3527"/>
    <w:rsid w:val="004D5E06"/>
    <w:rsid w:val="004D631C"/>
    <w:rsid w:val="004D688B"/>
    <w:rsid w:val="004E0D79"/>
    <w:rsid w:val="004E17F2"/>
    <w:rsid w:val="004E22FC"/>
    <w:rsid w:val="004E3CB9"/>
    <w:rsid w:val="004E5223"/>
    <w:rsid w:val="004E5674"/>
    <w:rsid w:val="004E5A77"/>
    <w:rsid w:val="004E6192"/>
    <w:rsid w:val="004E719F"/>
    <w:rsid w:val="004F2CA4"/>
    <w:rsid w:val="004F446D"/>
    <w:rsid w:val="004F4998"/>
    <w:rsid w:val="004F6C36"/>
    <w:rsid w:val="004F6D75"/>
    <w:rsid w:val="004F6F96"/>
    <w:rsid w:val="005003D7"/>
    <w:rsid w:val="00500768"/>
    <w:rsid w:val="00500B90"/>
    <w:rsid w:val="005017AC"/>
    <w:rsid w:val="005043C1"/>
    <w:rsid w:val="00504B26"/>
    <w:rsid w:val="00504B65"/>
    <w:rsid w:val="00510773"/>
    <w:rsid w:val="00511183"/>
    <w:rsid w:val="00511380"/>
    <w:rsid w:val="00511CFA"/>
    <w:rsid w:val="00512315"/>
    <w:rsid w:val="00513F14"/>
    <w:rsid w:val="00515EA9"/>
    <w:rsid w:val="00517876"/>
    <w:rsid w:val="00523087"/>
    <w:rsid w:val="005230AC"/>
    <w:rsid w:val="005230CB"/>
    <w:rsid w:val="00523511"/>
    <w:rsid w:val="00524249"/>
    <w:rsid w:val="00524E48"/>
    <w:rsid w:val="00524FDE"/>
    <w:rsid w:val="005262A4"/>
    <w:rsid w:val="00530FBC"/>
    <w:rsid w:val="005315A2"/>
    <w:rsid w:val="005316B7"/>
    <w:rsid w:val="0053212D"/>
    <w:rsid w:val="00535A08"/>
    <w:rsid w:val="005369F6"/>
    <w:rsid w:val="00537445"/>
    <w:rsid w:val="005404F2"/>
    <w:rsid w:val="005407C8"/>
    <w:rsid w:val="005417A6"/>
    <w:rsid w:val="005421D3"/>
    <w:rsid w:val="005431C6"/>
    <w:rsid w:val="00543592"/>
    <w:rsid w:val="0054421E"/>
    <w:rsid w:val="00545303"/>
    <w:rsid w:val="00550589"/>
    <w:rsid w:val="00552555"/>
    <w:rsid w:val="00552C09"/>
    <w:rsid w:val="00552C92"/>
    <w:rsid w:val="00555ECC"/>
    <w:rsid w:val="0055613E"/>
    <w:rsid w:val="00557551"/>
    <w:rsid w:val="00557B2C"/>
    <w:rsid w:val="00560198"/>
    <w:rsid w:val="005604DF"/>
    <w:rsid w:val="00561827"/>
    <w:rsid w:val="00561A0A"/>
    <w:rsid w:val="00561DB3"/>
    <w:rsid w:val="00561F9D"/>
    <w:rsid w:val="005624FB"/>
    <w:rsid w:val="00562D9A"/>
    <w:rsid w:val="00571920"/>
    <w:rsid w:val="0057199E"/>
    <w:rsid w:val="00571CD3"/>
    <w:rsid w:val="005720D8"/>
    <w:rsid w:val="00572170"/>
    <w:rsid w:val="00572872"/>
    <w:rsid w:val="0057410C"/>
    <w:rsid w:val="00574187"/>
    <w:rsid w:val="00574A09"/>
    <w:rsid w:val="005761B4"/>
    <w:rsid w:val="005808F5"/>
    <w:rsid w:val="00580B6F"/>
    <w:rsid w:val="0058614C"/>
    <w:rsid w:val="005875D2"/>
    <w:rsid w:val="0059070A"/>
    <w:rsid w:val="00591468"/>
    <w:rsid w:val="0059185E"/>
    <w:rsid w:val="005933AC"/>
    <w:rsid w:val="00593529"/>
    <w:rsid w:val="0059360C"/>
    <w:rsid w:val="00596982"/>
    <w:rsid w:val="005A0F69"/>
    <w:rsid w:val="005A154A"/>
    <w:rsid w:val="005A3AEA"/>
    <w:rsid w:val="005A3CD9"/>
    <w:rsid w:val="005A46BB"/>
    <w:rsid w:val="005A6BB1"/>
    <w:rsid w:val="005A7551"/>
    <w:rsid w:val="005A7869"/>
    <w:rsid w:val="005B0667"/>
    <w:rsid w:val="005B3011"/>
    <w:rsid w:val="005B6709"/>
    <w:rsid w:val="005B6BFA"/>
    <w:rsid w:val="005B7FAF"/>
    <w:rsid w:val="005C0A96"/>
    <w:rsid w:val="005C15E3"/>
    <w:rsid w:val="005C17B4"/>
    <w:rsid w:val="005C1E3D"/>
    <w:rsid w:val="005C28CB"/>
    <w:rsid w:val="005C3212"/>
    <w:rsid w:val="005C4830"/>
    <w:rsid w:val="005C66BC"/>
    <w:rsid w:val="005C7BE0"/>
    <w:rsid w:val="005D0DD9"/>
    <w:rsid w:val="005D1A82"/>
    <w:rsid w:val="005D1AFA"/>
    <w:rsid w:val="005D2A35"/>
    <w:rsid w:val="005D327D"/>
    <w:rsid w:val="005D3FB6"/>
    <w:rsid w:val="005D4CAE"/>
    <w:rsid w:val="005D5DB2"/>
    <w:rsid w:val="005D7A90"/>
    <w:rsid w:val="005E0333"/>
    <w:rsid w:val="005E0601"/>
    <w:rsid w:val="005E1295"/>
    <w:rsid w:val="005E148F"/>
    <w:rsid w:val="005E189B"/>
    <w:rsid w:val="005E364B"/>
    <w:rsid w:val="005E4826"/>
    <w:rsid w:val="005E51D8"/>
    <w:rsid w:val="005E5855"/>
    <w:rsid w:val="005E5A31"/>
    <w:rsid w:val="005E76E9"/>
    <w:rsid w:val="005F0226"/>
    <w:rsid w:val="005F0480"/>
    <w:rsid w:val="005F0F5B"/>
    <w:rsid w:val="005F17DD"/>
    <w:rsid w:val="005F2536"/>
    <w:rsid w:val="005F29E6"/>
    <w:rsid w:val="005F2E24"/>
    <w:rsid w:val="005F3138"/>
    <w:rsid w:val="005F6680"/>
    <w:rsid w:val="005F7F9F"/>
    <w:rsid w:val="00602174"/>
    <w:rsid w:val="00602F6E"/>
    <w:rsid w:val="00603874"/>
    <w:rsid w:val="00603FEA"/>
    <w:rsid w:val="006057FD"/>
    <w:rsid w:val="00605EC0"/>
    <w:rsid w:val="00606513"/>
    <w:rsid w:val="0060705C"/>
    <w:rsid w:val="006079E2"/>
    <w:rsid w:val="00610FE6"/>
    <w:rsid w:val="00612C06"/>
    <w:rsid w:val="00612C3D"/>
    <w:rsid w:val="00612F8E"/>
    <w:rsid w:val="006139E9"/>
    <w:rsid w:val="00614E74"/>
    <w:rsid w:val="00615E65"/>
    <w:rsid w:val="00620902"/>
    <w:rsid w:val="00621280"/>
    <w:rsid w:val="00621749"/>
    <w:rsid w:val="00623946"/>
    <w:rsid w:val="00625C3B"/>
    <w:rsid w:val="00631462"/>
    <w:rsid w:val="006358A7"/>
    <w:rsid w:val="00636C32"/>
    <w:rsid w:val="00637816"/>
    <w:rsid w:val="00640EB7"/>
    <w:rsid w:val="006437B6"/>
    <w:rsid w:val="00643C55"/>
    <w:rsid w:val="006461AB"/>
    <w:rsid w:val="00646666"/>
    <w:rsid w:val="00646B13"/>
    <w:rsid w:val="00647728"/>
    <w:rsid w:val="0065105E"/>
    <w:rsid w:val="006527D5"/>
    <w:rsid w:val="00652F1A"/>
    <w:rsid w:val="00655915"/>
    <w:rsid w:val="00656661"/>
    <w:rsid w:val="00660218"/>
    <w:rsid w:val="0066181E"/>
    <w:rsid w:val="006626BA"/>
    <w:rsid w:val="006627B7"/>
    <w:rsid w:val="00663097"/>
    <w:rsid w:val="006631FB"/>
    <w:rsid w:val="00663EFD"/>
    <w:rsid w:val="00664747"/>
    <w:rsid w:val="006647F5"/>
    <w:rsid w:val="00666001"/>
    <w:rsid w:val="00666517"/>
    <w:rsid w:val="00667959"/>
    <w:rsid w:val="00667C30"/>
    <w:rsid w:val="006717CF"/>
    <w:rsid w:val="00672748"/>
    <w:rsid w:val="006736C7"/>
    <w:rsid w:val="0067413B"/>
    <w:rsid w:val="00674C93"/>
    <w:rsid w:val="00675181"/>
    <w:rsid w:val="00675F7C"/>
    <w:rsid w:val="006768F5"/>
    <w:rsid w:val="00677AB5"/>
    <w:rsid w:val="00680B97"/>
    <w:rsid w:val="00681955"/>
    <w:rsid w:val="00681BAA"/>
    <w:rsid w:val="0068361B"/>
    <w:rsid w:val="00685240"/>
    <w:rsid w:val="0068534C"/>
    <w:rsid w:val="00685913"/>
    <w:rsid w:val="00690829"/>
    <w:rsid w:val="00691415"/>
    <w:rsid w:val="0069148C"/>
    <w:rsid w:val="00692296"/>
    <w:rsid w:val="00692715"/>
    <w:rsid w:val="00692F33"/>
    <w:rsid w:val="006950F1"/>
    <w:rsid w:val="00695B9C"/>
    <w:rsid w:val="00697345"/>
    <w:rsid w:val="00697488"/>
    <w:rsid w:val="006A0AFF"/>
    <w:rsid w:val="006A0E92"/>
    <w:rsid w:val="006A266F"/>
    <w:rsid w:val="006A2847"/>
    <w:rsid w:val="006A28B5"/>
    <w:rsid w:val="006A3B5D"/>
    <w:rsid w:val="006A4A1C"/>
    <w:rsid w:val="006A758C"/>
    <w:rsid w:val="006A77D0"/>
    <w:rsid w:val="006A7F05"/>
    <w:rsid w:val="006B0D90"/>
    <w:rsid w:val="006B3460"/>
    <w:rsid w:val="006B50CD"/>
    <w:rsid w:val="006B5322"/>
    <w:rsid w:val="006B558B"/>
    <w:rsid w:val="006B6BC9"/>
    <w:rsid w:val="006C0075"/>
    <w:rsid w:val="006C06A1"/>
    <w:rsid w:val="006C19BF"/>
    <w:rsid w:val="006C22F3"/>
    <w:rsid w:val="006C2AB0"/>
    <w:rsid w:val="006C3025"/>
    <w:rsid w:val="006C3C79"/>
    <w:rsid w:val="006C6051"/>
    <w:rsid w:val="006C65D5"/>
    <w:rsid w:val="006C79D5"/>
    <w:rsid w:val="006D061F"/>
    <w:rsid w:val="006D1292"/>
    <w:rsid w:val="006D1EC2"/>
    <w:rsid w:val="006D266A"/>
    <w:rsid w:val="006D2CA7"/>
    <w:rsid w:val="006D2EC0"/>
    <w:rsid w:val="006D4260"/>
    <w:rsid w:val="006D479E"/>
    <w:rsid w:val="006D749B"/>
    <w:rsid w:val="006D7DA6"/>
    <w:rsid w:val="006E22E5"/>
    <w:rsid w:val="006E4B28"/>
    <w:rsid w:val="006E5504"/>
    <w:rsid w:val="006F2200"/>
    <w:rsid w:val="006F4F26"/>
    <w:rsid w:val="006F54D1"/>
    <w:rsid w:val="006F76C4"/>
    <w:rsid w:val="00701AF4"/>
    <w:rsid w:val="0070325D"/>
    <w:rsid w:val="007036F9"/>
    <w:rsid w:val="007044A1"/>
    <w:rsid w:val="00704B1F"/>
    <w:rsid w:val="00706E4D"/>
    <w:rsid w:val="007104BB"/>
    <w:rsid w:val="007106D8"/>
    <w:rsid w:val="00710A74"/>
    <w:rsid w:val="00711672"/>
    <w:rsid w:val="00712B77"/>
    <w:rsid w:val="0071369B"/>
    <w:rsid w:val="00714412"/>
    <w:rsid w:val="00714805"/>
    <w:rsid w:val="00715CF7"/>
    <w:rsid w:val="00716691"/>
    <w:rsid w:val="0071684C"/>
    <w:rsid w:val="00717163"/>
    <w:rsid w:val="00717DAC"/>
    <w:rsid w:val="007207FF"/>
    <w:rsid w:val="007209D3"/>
    <w:rsid w:val="00721E3F"/>
    <w:rsid w:val="00722468"/>
    <w:rsid w:val="007228BE"/>
    <w:rsid w:val="00723A1C"/>
    <w:rsid w:val="00723E0E"/>
    <w:rsid w:val="00724878"/>
    <w:rsid w:val="00724AEE"/>
    <w:rsid w:val="00725388"/>
    <w:rsid w:val="00726962"/>
    <w:rsid w:val="00727654"/>
    <w:rsid w:val="0073056F"/>
    <w:rsid w:val="00731903"/>
    <w:rsid w:val="007327DF"/>
    <w:rsid w:val="00733813"/>
    <w:rsid w:val="00733CD4"/>
    <w:rsid w:val="00733E0A"/>
    <w:rsid w:val="00734816"/>
    <w:rsid w:val="00734ED8"/>
    <w:rsid w:val="00735E1E"/>
    <w:rsid w:val="0073678B"/>
    <w:rsid w:val="00736A37"/>
    <w:rsid w:val="0073761A"/>
    <w:rsid w:val="0074104D"/>
    <w:rsid w:val="007415DC"/>
    <w:rsid w:val="0074237D"/>
    <w:rsid w:val="007426C4"/>
    <w:rsid w:val="00742CD5"/>
    <w:rsid w:val="007431B1"/>
    <w:rsid w:val="007434B1"/>
    <w:rsid w:val="00743FD6"/>
    <w:rsid w:val="007443A9"/>
    <w:rsid w:val="00745BB7"/>
    <w:rsid w:val="00746D80"/>
    <w:rsid w:val="00746E30"/>
    <w:rsid w:val="0075158C"/>
    <w:rsid w:val="00751CC9"/>
    <w:rsid w:val="00752945"/>
    <w:rsid w:val="007530EB"/>
    <w:rsid w:val="007539E5"/>
    <w:rsid w:val="00753C1F"/>
    <w:rsid w:val="00754289"/>
    <w:rsid w:val="00754A5E"/>
    <w:rsid w:val="00754B9F"/>
    <w:rsid w:val="00756594"/>
    <w:rsid w:val="007653F2"/>
    <w:rsid w:val="00765744"/>
    <w:rsid w:val="00766788"/>
    <w:rsid w:val="00766CD4"/>
    <w:rsid w:val="00766E23"/>
    <w:rsid w:val="0076708F"/>
    <w:rsid w:val="0077096A"/>
    <w:rsid w:val="007715DE"/>
    <w:rsid w:val="00772C53"/>
    <w:rsid w:val="00774A87"/>
    <w:rsid w:val="00775579"/>
    <w:rsid w:val="00775F5D"/>
    <w:rsid w:val="00777373"/>
    <w:rsid w:val="0077757F"/>
    <w:rsid w:val="00780184"/>
    <w:rsid w:val="00780441"/>
    <w:rsid w:val="0078127D"/>
    <w:rsid w:val="00781BF0"/>
    <w:rsid w:val="0078276F"/>
    <w:rsid w:val="007831B6"/>
    <w:rsid w:val="00785407"/>
    <w:rsid w:val="00786577"/>
    <w:rsid w:val="007900DC"/>
    <w:rsid w:val="00791C7A"/>
    <w:rsid w:val="0079222A"/>
    <w:rsid w:val="007941B0"/>
    <w:rsid w:val="00794E83"/>
    <w:rsid w:val="007950DF"/>
    <w:rsid w:val="007A0E93"/>
    <w:rsid w:val="007A3060"/>
    <w:rsid w:val="007A34ED"/>
    <w:rsid w:val="007A368D"/>
    <w:rsid w:val="007A38A5"/>
    <w:rsid w:val="007A4F0E"/>
    <w:rsid w:val="007A755A"/>
    <w:rsid w:val="007B01C4"/>
    <w:rsid w:val="007B28A0"/>
    <w:rsid w:val="007B38A2"/>
    <w:rsid w:val="007B5230"/>
    <w:rsid w:val="007B5307"/>
    <w:rsid w:val="007B5F68"/>
    <w:rsid w:val="007B6154"/>
    <w:rsid w:val="007B6FDD"/>
    <w:rsid w:val="007C1482"/>
    <w:rsid w:val="007C521E"/>
    <w:rsid w:val="007C545B"/>
    <w:rsid w:val="007C55DE"/>
    <w:rsid w:val="007C7A3C"/>
    <w:rsid w:val="007C7B94"/>
    <w:rsid w:val="007C7F11"/>
    <w:rsid w:val="007D0944"/>
    <w:rsid w:val="007D2219"/>
    <w:rsid w:val="007D241E"/>
    <w:rsid w:val="007D40AF"/>
    <w:rsid w:val="007D6EA6"/>
    <w:rsid w:val="007D7AD7"/>
    <w:rsid w:val="007E00F6"/>
    <w:rsid w:val="007E11F9"/>
    <w:rsid w:val="007E2F52"/>
    <w:rsid w:val="007E44AD"/>
    <w:rsid w:val="007E4904"/>
    <w:rsid w:val="007E5B0A"/>
    <w:rsid w:val="007E5BC0"/>
    <w:rsid w:val="007E6ABF"/>
    <w:rsid w:val="007E6DFA"/>
    <w:rsid w:val="007E6F8D"/>
    <w:rsid w:val="007F2E77"/>
    <w:rsid w:val="007F4397"/>
    <w:rsid w:val="007F445B"/>
    <w:rsid w:val="007F61BD"/>
    <w:rsid w:val="007F6F4A"/>
    <w:rsid w:val="007F7356"/>
    <w:rsid w:val="007F7658"/>
    <w:rsid w:val="008001CB"/>
    <w:rsid w:val="00800626"/>
    <w:rsid w:val="008010B6"/>
    <w:rsid w:val="00802CF3"/>
    <w:rsid w:val="00803A2E"/>
    <w:rsid w:val="008041FF"/>
    <w:rsid w:val="008050E7"/>
    <w:rsid w:val="00806B49"/>
    <w:rsid w:val="00806EE8"/>
    <w:rsid w:val="00810B90"/>
    <w:rsid w:val="00811D81"/>
    <w:rsid w:val="0081243F"/>
    <w:rsid w:val="0081566F"/>
    <w:rsid w:val="00815E7E"/>
    <w:rsid w:val="008201AF"/>
    <w:rsid w:val="008206AF"/>
    <w:rsid w:val="00820EB3"/>
    <w:rsid w:val="0082120D"/>
    <w:rsid w:val="00821BAB"/>
    <w:rsid w:val="0082285A"/>
    <w:rsid w:val="008228D1"/>
    <w:rsid w:val="008229F5"/>
    <w:rsid w:val="00823FD7"/>
    <w:rsid w:val="008254E9"/>
    <w:rsid w:val="00827501"/>
    <w:rsid w:val="00830CDE"/>
    <w:rsid w:val="00831C73"/>
    <w:rsid w:val="00832BB8"/>
    <w:rsid w:val="00835363"/>
    <w:rsid w:val="008353C9"/>
    <w:rsid w:val="00835DB3"/>
    <w:rsid w:val="008425F5"/>
    <w:rsid w:val="00842D4B"/>
    <w:rsid w:val="00843449"/>
    <w:rsid w:val="008438DA"/>
    <w:rsid w:val="008439EC"/>
    <w:rsid w:val="0084505B"/>
    <w:rsid w:val="00846CC6"/>
    <w:rsid w:val="00846D0B"/>
    <w:rsid w:val="00847F50"/>
    <w:rsid w:val="00850579"/>
    <w:rsid w:val="00850B07"/>
    <w:rsid w:val="0085194F"/>
    <w:rsid w:val="00851B73"/>
    <w:rsid w:val="00852CDE"/>
    <w:rsid w:val="00853368"/>
    <w:rsid w:val="008564E2"/>
    <w:rsid w:val="008565FE"/>
    <w:rsid w:val="008612F2"/>
    <w:rsid w:val="00861A35"/>
    <w:rsid w:val="008629A9"/>
    <w:rsid w:val="00863AFC"/>
    <w:rsid w:val="00864583"/>
    <w:rsid w:val="008662D6"/>
    <w:rsid w:val="00871027"/>
    <w:rsid w:val="0087152C"/>
    <w:rsid w:val="008715B6"/>
    <w:rsid w:val="00871E58"/>
    <w:rsid w:val="00872D58"/>
    <w:rsid w:val="00874265"/>
    <w:rsid w:val="0087501F"/>
    <w:rsid w:val="00875B59"/>
    <w:rsid w:val="00876241"/>
    <w:rsid w:val="00876EA8"/>
    <w:rsid w:val="00877EE5"/>
    <w:rsid w:val="00880080"/>
    <w:rsid w:val="00880AEE"/>
    <w:rsid w:val="00881820"/>
    <w:rsid w:val="00881E85"/>
    <w:rsid w:val="008827B1"/>
    <w:rsid w:val="00883470"/>
    <w:rsid w:val="00885B10"/>
    <w:rsid w:val="0088756F"/>
    <w:rsid w:val="00887BD2"/>
    <w:rsid w:val="00894BCC"/>
    <w:rsid w:val="00895C51"/>
    <w:rsid w:val="00896362"/>
    <w:rsid w:val="00897226"/>
    <w:rsid w:val="008A3C50"/>
    <w:rsid w:val="008A3CBE"/>
    <w:rsid w:val="008A4F76"/>
    <w:rsid w:val="008A52F7"/>
    <w:rsid w:val="008A54AB"/>
    <w:rsid w:val="008A5920"/>
    <w:rsid w:val="008A7A3A"/>
    <w:rsid w:val="008B1228"/>
    <w:rsid w:val="008B125D"/>
    <w:rsid w:val="008B1929"/>
    <w:rsid w:val="008B27A3"/>
    <w:rsid w:val="008B4647"/>
    <w:rsid w:val="008B5287"/>
    <w:rsid w:val="008C04A3"/>
    <w:rsid w:val="008C32FF"/>
    <w:rsid w:val="008C33B3"/>
    <w:rsid w:val="008C3B67"/>
    <w:rsid w:val="008C471F"/>
    <w:rsid w:val="008C4CEA"/>
    <w:rsid w:val="008C6421"/>
    <w:rsid w:val="008C65BA"/>
    <w:rsid w:val="008C6DF4"/>
    <w:rsid w:val="008D01F4"/>
    <w:rsid w:val="008D1614"/>
    <w:rsid w:val="008D1EBE"/>
    <w:rsid w:val="008D2189"/>
    <w:rsid w:val="008D2BC5"/>
    <w:rsid w:val="008D37AF"/>
    <w:rsid w:val="008D433B"/>
    <w:rsid w:val="008D499C"/>
    <w:rsid w:val="008D6FB9"/>
    <w:rsid w:val="008E3589"/>
    <w:rsid w:val="008E36D4"/>
    <w:rsid w:val="008E5BB3"/>
    <w:rsid w:val="008E731C"/>
    <w:rsid w:val="008F04EB"/>
    <w:rsid w:val="008F247A"/>
    <w:rsid w:val="008F29E0"/>
    <w:rsid w:val="008F30BD"/>
    <w:rsid w:val="008F347E"/>
    <w:rsid w:val="008F3DF2"/>
    <w:rsid w:val="008F531A"/>
    <w:rsid w:val="008F6253"/>
    <w:rsid w:val="008F6628"/>
    <w:rsid w:val="008F7008"/>
    <w:rsid w:val="00901BB7"/>
    <w:rsid w:val="009024C9"/>
    <w:rsid w:val="00902BB9"/>
    <w:rsid w:val="00902EEA"/>
    <w:rsid w:val="00904DF3"/>
    <w:rsid w:val="009054B9"/>
    <w:rsid w:val="0090571C"/>
    <w:rsid w:val="00905CAD"/>
    <w:rsid w:val="00906B41"/>
    <w:rsid w:val="009077AF"/>
    <w:rsid w:val="009079DF"/>
    <w:rsid w:val="00910D66"/>
    <w:rsid w:val="00912A21"/>
    <w:rsid w:val="0091394D"/>
    <w:rsid w:val="0091444C"/>
    <w:rsid w:val="00914DB9"/>
    <w:rsid w:val="00915BE4"/>
    <w:rsid w:val="00917404"/>
    <w:rsid w:val="009220E9"/>
    <w:rsid w:val="00922235"/>
    <w:rsid w:val="0092359A"/>
    <w:rsid w:val="00923CE8"/>
    <w:rsid w:val="00925AC4"/>
    <w:rsid w:val="0092602A"/>
    <w:rsid w:val="009279BB"/>
    <w:rsid w:val="00927C1F"/>
    <w:rsid w:val="00931FDB"/>
    <w:rsid w:val="00932508"/>
    <w:rsid w:val="00933073"/>
    <w:rsid w:val="0094092C"/>
    <w:rsid w:val="00941149"/>
    <w:rsid w:val="009418B1"/>
    <w:rsid w:val="00941FC5"/>
    <w:rsid w:val="00943E0A"/>
    <w:rsid w:val="00943F34"/>
    <w:rsid w:val="009444B4"/>
    <w:rsid w:val="009444F4"/>
    <w:rsid w:val="009448C6"/>
    <w:rsid w:val="00945F84"/>
    <w:rsid w:val="009463C1"/>
    <w:rsid w:val="0095142C"/>
    <w:rsid w:val="00952C32"/>
    <w:rsid w:val="00953BCA"/>
    <w:rsid w:val="00954952"/>
    <w:rsid w:val="00955820"/>
    <w:rsid w:val="009563FA"/>
    <w:rsid w:val="00956559"/>
    <w:rsid w:val="00961459"/>
    <w:rsid w:val="0096169E"/>
    <w:rsid w:val="00962709"/>
    <w:rsid w:val="0096403F"/>
    <w:rsid w:val="00964852"/>
    <w:rsid w:val="009659DB"/>
    <w:rsid w:val="00965D99"/>
    <w:rsid w:val="00966544"/>
    <w:rsid w:val="00966EEC"/>
    <w:rsid w:val="00971525"/>
    <w:rsid w:val="00972092"/>
    <w:rsid w:val="009732CF"/>
    <w:rsid w:val="00974189"/>
    <w:rsid w:val="00980983"/>
    <w:rsid w:val="00981573"/>
    <w:rsid w:val="00981AE1"/>
    <w:rsid w:val="00983657"/>
    <w:rsid w:val="0098701F"/>
    <w:rsid w:val="00987206"/>
    <w:rsid w:val="009877A6"/>
    <w:rsid w:val="00987C28"/>
    <w:rsid w:val="009921D4"/>
    <w:rsid w:val="00993637"/>
    <w:rsid w:val="009937CF"/>
    <w:rsid w:val="009970D8"/>
    <w:rsid w:val="009A1301"/>
    <w:rsid w:val="009A1D2F"/>
    <w:rsid w:val="009A2618"/>
    <w:rsid w:val="009A6643"/>
    <w:rsid w:val="009A743B"/>
    <w:rsid w:val="009A7CE9"/>
    <w:rsid w:val="009B03D4"/>
    <w:rsid w:val="009B04A0"/>
    <w:rsid w:val="009B084A"/>
    <w:rsid w:val="009B4F1F"/>
    <w:rsid w:val="009B5154"/>
    <w:rsid w:val="009B6F7B"/>
    <w:rsid w:val="009C0796"/>
    <w:rsid w:val="009C20DF"/>
    <w:rsid w:val="009C2405"/>
    <w:rsid w:val="009C2EE4"/>
    <w:rsid w:val="009C32D1"/>
    <w:rsid w:val="009C5EE2"/>
    <w:rsid w:val="009C71D0"/>
    <w:rsid w:val="009C78F3"/>
    <w:rsid w:val="009D10C9"/>
    <w:rsid w:val="009D2068"/>
    <w:rsid w:val="009D2619"/>
    <w:rsid w:val="009D4AAC"/>
    <w:rsid w:val="009D581B"/>
    <w:rsid w:val="009D6DC5"/>
    <w:rsid w:val="009D6E87"/>
    <w:rsid w:val="009E0D43"/>
    <w:rsid w:val="009E155C"/>
    <w:rsid w:val="009E1996"/>
    <w:rsid w:val="009E426D"/>
    <w:rsid w:val="009E6416"/>
    <w:rsid w:val="009F2707"/>
    <w:rsid w:val="009F38A9"/>
    <w:rsid w:val="009F3CDB"/>
    <w:rsid w:val="009F5A0D"/>
    <w:rsid w:val="009F70AB"/>
    <w:rsid w:val="009F77E9"/>
    <w:rsid w:val="00A001BC"/>
    <w:rsid w:val="00A0161A"/>
    <w:rsid w:val="00A01A2A"/>
    <w:rsid w:val="00A03146"/>
    <w:rsid w:val="00A03863"/>
    <w:rsid w:val="00A03B72"/>
    <w:rsid w:val="00A042B2"/>
    <w:rsid w:val="00A05229"/>
    <w:rsid w:val="00A07AB2"/>
    <w:rsid w:val="00A07C9A"/>
    <w:rsid w:val="00A10771"/>
    <w:rsid w:val="00A111CB"/>
    <w:rsid w:val="00A11352"/>
    <w:rsid w:val="00A13325"/>
    <w:rsid w:val="00A13414"/>
    <w:rsid w:val="00A13A9C"/>
    <w:rsid w:val="00A16194"/>
    <w:rsid w:val="00A170F9"/>
    <w:rsid w:val="00A17CC1"/>
    <w:rsid w:val="00A17E6A"/>
    <w:rsid w:val="00A21E14"/>
    <w:rsid w:val="00A22655"/>
    <w:rsid w:val="00A22F12"/>
    <w:rsid w:val="00A24A16"/>
    <w:rsid w:val="00A25CCA"/>
    <w:rsid w:val="00A31C62"/>
    <w:rsid w:val="00A323A9"/>
    <w:rsid w:val="00A32934"/>
    <w:rsid w:val="00A32BF1"/>
    <w:rsid w:val="00A33EE6"/>
    <w:rsid w:val="00A3569A"/>
    <w:rsid w:val="00A35CBD"/>
    <w:rsid w:val="00A35DE3"/>
    <w:rsid w:val="00A366DB"/>
    <w:rsid w:val="00A36714"/>
    <w:rsid w:val="00A37AF0"/>
    <w:rsid w:val="00A41043"/>
    <w:rsid w:val="00A42195"/>
    <w:rsid w:val="00A4724E"/>
    <w:rsid w:val="00A50526"/>
    <w:rsid w:val="00A513E8"/>
    <w:rsid w:val="00A519AC"/>
    <w:rsid w:val="00A5261C"/>
    <w:rsid w:val="00A52DF0"/>
    <w:rsid w:val="00A52F87"/>
    <w:rsid w:val="00A53241"/>
    <w:rsid w:val="00A55F01"/>
    <w:rsid w:val="00A57123"/>
    <w:rsid w:val="00A57382"/>
    <w:rsid w:val="00A57B0C"/>
    <w:rsid w:val="00A6284D"/>
    <w:rsid w:val="00A638B5"/>
    <w:rsid w:val="00A654FC"/>
    <w:rsid w:val="00A67211"/>
    <w:rsid w:val="00A67A80"/>
    <w:rsid w:val="00A71899"/>
    <w:rsid w:val="00A72222"/>
    <w:rsid w:val="00A7336C"/>
    <w:rsid w:val="00A7411D"/>
    <w:rsid w:val="00A76D73"/>
    <w:rsid w:val="00A7785B"/>
    <w:rsid w:val="00A77BD9"/>
    <w:rsid w:val="00A80666"/>
    <w:rsid w:val="00A81637"/>
    <w:rsid w:val="00A8371D"/>
    <w:rsid w:val="00A85842"/>
    <w:rsid w:val="00A867EA"/>
    <w:rsid w:val="00A86DE8"/>
    <w:rsid w:val="00A86F67"/>
    <w:rsid w:val="00A8760A"/>
    <w:rsid w:val="00A90541"/>
    <w:rsid w:val="00A90B55"/>
    <w:rsid w:val="00A91A91"/>
    <w:rsid w:val="00A928B7"/>
    <w:rsid w:val="00A93E3D"/>
    <w:rsid w:val="00A95077"/>
    <w:rsid w:val="00A960C6"/>
    <w:rsid w:val="00A964E5"/>
    <w:rsid w:val="00AA2AA2"/>
    <w:rsid w:val="00AA3048"/>
    <w:rsid w:val="00AA35A4"/>
    <w:rsid w:val="00AA3A75"/>
    <w:rsid w:val="00AA4502"/>
    <w:rsid w:val="00AA4A69"/>
    <w:rsid w:val="00AA6AAE"/>
    <w:rsid w:val="00AA75FC"/>
    <w:rsid w:val="00AA79F2"/>
    <w:rsid w:val="00AB030E"/>
    <w:rsid w:val="00AB1546"/>
    <w:rsid w:val="00AB319A"/>
    <w:rsid w:val="00AB65B0"/>
    <w:rsid w:val="00AB6865"/>
    <w:rsid w:val="00AC0F62"/>
    <w:rsid w:val="00AC32FB"/>
    <w:rsid w:val="00AC43EE"/>
    <w:rsid w:val="00AC479C"/>
    <w:rsid w:val="00AC7415"/>
    <w:rsid w:val="00AC77FD"/>
    <w:rsid w:val="00AC7FEB"/>
    <w:rsid w:val="00AD03AC"/>
    <w:rsid w:val="00AD0A8D"/>
    <w:rsid w:val="00AD0D9B"/>
    <w:rsid w:val="00AD20C6"/>
    <w:rsid w:val="00AD3691"/>
    <w:rsid w:val="00AD4C14"/>
    <w:rsid w:val="00AD6AE0"/>
    <w:rsid w:val="00AD6EA9"/>
    <w:rsid w:val="00AE0CA8"/>
    <w:rsid w:val="00AE19AD"/>
    <w:rsid w:val="00AE202F"/>
    <w:rsid w:val="00AE24F5"/>
    <w:rsid w:val="00AE2F06"/>
    <w:rsid w:val="00AF0107"/>
    <w:rsid w:val="00AF1478"/>
    <w:rsid w:val="00AF2395"/>
    <w:rsid w:val="00AF29DB"/>
    <w:rsid w:val="00AF3E19"/>
    <w:rsid w:val="00AF4988"/>
    <w:rsid w:val="00AF64A9"/>
    <w:rsid w:val="00AF792E"/>
    <w:rsid w:val="00AF79DB"/>
    <w:rsid w:val="00B0133D"/>
    <w:rsid w:val="00B015E4"/>
    <w:rsid w:val="00B0253D"/>
    <w:rsid w:val="00B031E5"/>
    <w:rsid w:val="00B04387"/>
    <w:rsid w:val="00B046F9"/>
    <w:rsid w:val="00B04E11"/>
    <w:rsid w:val="00B10C42"/>
    <w:rsid w:val="00B12DCF"/>
    <w:rsid w:val="00B13A14"/>
    <w:rsid w:val="00B16951"/>
    <w:rsid w:val="00B20809"/>
    <w:rsid w:val="00B213C3"/>
    <w:rsid w:val="00B219D5"/>
    <w:rsid w:val="00B240AC"/>
    <w:rsid w:val="00B2644D"/>
    <w:rsid w:val="00B2792C"/>
    <w:rsid w:val="00B3347A"/>
    <w:rsid w:val="00B3520E"/>
    <w:rsid w:val="00B35B86"/>
    <w:rsid w:val="00B36396"/>
    <w:rsid w:val="00B36AF3"/>
    <w:rsid w:val="00B37FBF"/>
    <w:rsid w:val="00B4261F"/>
    <w:rsid w:val="00B42696"/>
    <w:rsid w:val="00B44199"/>
    <w:rsid w:val="00B44B9C"/>
    <w:rsid w:val="00B45FD4"/>
    <w:rsid w:val="00B470F2"/>
    <w:rsid w:val="00B47496"/>
    <w:rsid w:val="00B5061A"/>
    <w:rsid w:val="00B51297"/>
    <w:rsid w:val="00B512B5"/>
    <w:rsid w:val="00B51C3C"/>
    <w:rsid w:val="00B5562C"/>
    <w:rsid w:val="00B60395"/>
    <w:rsid w:val="00B61EE6"/>
    <w:rsid w:val="00B6312A"/>
    <w:rsid w:val="00B6325A"/>
    <w:rsid w:val="00B65867"/>
    <w:rsid w:val="00B658E7"/>
    <w:rsid w:val="00B67615"/>
    <w:rsid w:val="00B67770"/>
    <w:rsid w:val="00B67915"/>
    <w:rsid w:val="00B679CF"/>
    <w:rsid w:val="00B70AD3"/>
    <w:rsid w:val="00B712C6"/>
    <w:rsid w:val="00B734AA"/>
    <w:rsid w:val="00B742A8"/>
    <w:rsid w:val="00B767F7"/>
    <w:rsid w:val="00B77096"/>
    <w:rsid w:val="00B80072"/>
    <w:rsid w:val="00B80206"/>
    <w:rsid w:val="00B81B33"/>
    <w:rsid w:val="00B82364"/>
    <w:rsid w:val="00B82998"/>
    <w:rsid w:val="00B82D92"/>
    <w:rsid w:val="00B871C7"/>
    <w:rsid w:val="00B879BB"/>
    <w:rsid w:val="00B87E43"/>
    <w:rsid w:val="00B903CE"/>
    <w:rsid w:val="00B92DED"/>
    <w:rsid w:val="00B9440B"/>
    <w:rsid w:val="00B95998"/>
    <w:rsid w:val="00B97F39"/>
    <w:rsid w:val="00BA132A"/>
    <w:rsid w:val="00BA5306"/>
    <w:rsid w:val="00BA5C57"/>
    <w:rsid w:val="00BB0195"/>
    <w:rsid w:val="00BB0DBE"/>
    <w:rsid w:val="00BB10FF"/>
    <w:rsid w:val="00BB216D"/>
    <w:rsid w:val="00BB35CE"/>
    <w:rsid w:val="00BB4695"/>
    <w:rsid w:val="00BB46FF"/>
    <w:rsid w:val="00BB5897"/>
    <w:rsid w:val="00BB7726"/>
    <w:rsid w:val="00BC0234"/>
    <w:rsid w:val="00BC03C0"/>
    <w:rsid w:val="00BC1C2C"/>
    <w:rsid w:val="00BC389B"/>
    <w:rsid w:val="00BC42AB"/>
    <w:rsid w:val="00BC5766"/>
    <w:rsid w:val="00BC6582"/>
    <w:rsid w:val="00BC67A0"/>
    <w:rsid w:val="00BC75AD"/>
    <w:rsid w:val="00BC7BA1"/>
    <w:rsid w:val="00BD061B"/>
    <w:rsid w:val="00BD1A8D"/>
    <w:rsid w:val="00BD1BAE"/>
    <w:rsid w:val="00BD3CEE"/>
    <w:rsid w:val="00BD4ADD"/>
    <w:rsid w:val="00BD6245"/>
    <w:rsid w:val="00BD6FFC"/>
    <w:rsid w:val="00BD77F1"/>
    <w:rsid w:val="00BE11FE"/>
    <w:rsid w:val="00BE144B"/>
    <w:rsid w:val="00BE19B5"/>
    <w:rsid w:val="00BE2385"/>
    <w:rsid w:val="00BE2811"/>
    <w:rsid w:val="00BE32B5"/>
    <w:rsid w:val="00BE50E9"/>
    <w:rsid w:val="00BF230A"/>
    <w:rsid w:val="00BF2AC9"/>
    <w:rsid w:val="00BF2F70"/>
    <w:rsid w:val="00BF49B7"/>
    <w:rsid w:val="00BF6038"/>
    <w:rsid w:val="00BF766D"/>
    <w:rsid w:val="00BF768D"/>
    <w:rsid w:val="00C00793"/>
    <w:rsid w:val="00C01C55"/>
    <w:rsid w:val="00C01FEC"/>
    <w:rsid w:val="00C02470"/>
    <w:rsid w:val="00C04042"/>
    <w:rsid w:val="00C04222"/>
    <w:rsid w:val="00C042DA"/>
    <w:rsid w:val="00C047F6"/>
    <w:rsid w:val="00C04962"/>
    <w:rsid w:val="00C06286"/>
    <w:rsid w:val="00C0743C"/>
    <w:rsid w:val="00C1055A"/>
    <w:rsid w:val="00C12031"/>
    <w:rsid w:val="00C1209D"/>
    <w:rsid w:val="00C12CA0"/>
    <w:rsid w:val="00C13071"/>
    <w:rsid w:val="00C1454E"/>
    <w:rsid w:val="00C150BD"/>
    <w:rsid w:val="00C151B7"/>
    <w:rsid w:val="00C16AB1"/>
    <w:rsid w:val="00C17E15"/>
    <w:rsid w:val="00C22C4F"/>
    <w:rsid w:val="00C2314E"/>
    <w:rsid w:val="00C24BB0"/>
    <w:rsid w:val="00C24E91"/>
    <w:rsid w:val="00C2766E"/>
    <w:rsid w:val="00C30F07"/>
    <w:rsid w:val="00C315BE"/>
    <w:rsid w:val="00C3180B"/>
    <w:rsid w:val="00C376F2"/>
    <w:rsid w:val="00C37DCA"/>
    <w:rsid w:val="00C41743"/>
    <w:rsid w:val="00C440C1"/>
    <w:rsid w:val="00C448A3"/>
    <w:rsid w:val="00C451A7"/>
    <w:rsid w:val="00C453E5"/>
    <w:rsid w:val="00C45408"/>
    <w:rsid w:val="00C45E21"/>
    <w:rsid w:val="00C46619"/>
    <w:rsid w:val="00C46A73"/>
    <w:rsid w:val="00C47079"/>
    <w:rsid w:val="00C53496"/>
    <w:rsid w:val="00C53824"/>
    <w:rsid w:val="00C5520E"/>
    <w:rsid w:val="00C55E65"/>
    <w:rsid w:val="00C55FCB"/>
    <w:rsid w:val="00C61D39"/>
    <w:rsid w:val="00C626A4"/>
    <w:rsid w:val="00C63924"/>
    <w:rsid w:val="00C66D02"/>
    <w:rsid w:val="00C71069"/>
    <w:rsid w:val="00C71971"/>
    <w:rsid w:val="00C7211E"/>
    <w:rsid w:val="00C732C8"/>
    <w:rsid w:val="00C74102"/>
    <w:rsid w:val="00C75E27"/>
    <w:rsid w:val="00C767A5"/>
    <w:rsid w:val="00C778CF"/>
    <w:rsid w:val="00C809E7"/>
    <w:rsid w:val="00C80BAB"/>
    <w:rsid w:val="00C824E6"/>
    <w:rsid w:val="00C8441C"/>
    <w:rsid w:val="00C84AC6"/>
    <w:rsid w:val="00C86A12"/>
    <w:rsid w:val="00C876CB"/>
    <w:rsid w:val="00C9090E"/>
    <w:rsid w:val="00C91A06"/>
    <w:rsid w:val="00C928DC"/>
    <w:rsid w:val="00C95141"/>
    <w:rsid w:val="00C95DD9"/>
    <w:rsid w:val="00C97B4A"/>
    <w:rsid w:val="00C97E8F"/>
    <w:rsid w:val="00CA118D"/>
    <w:rsid w:val="00CA2789"/>
    <w:rsid w:val="00CA3455"/>
    <w:rsid w:val="00CA3939"/>
    <w:rsid w:val="00CA3F32"/>
    <w:rsid w:val="00CA5A06"/>
    <w:rsid w:val="00CA628E"/>
    <w:rsid w:val="00CA62AE"/>
    <w:rsid w:val="00CB1822"/>
    <w:rsid w:val="00CB403B"/>
    <w:rsid w:val="00CB53EB"/>
    <w:rsid w:val="00CB540B"/>
    <w:rsid w:val="00CB75FD"/>
    <w:rsid w:val="00CB7D44"/>
    <w:rsid w:val="00CC17D2"/>
    <w:rsid w:val="00CC193C"/>
    <w:rsid w:val="00CC29C0"/>
    <w:rsid w:val="00CC2B5B"/>
    <w:rsid w:val="00CC34AC"/>
    <w:rsid w:val="00CC76D7"/>
    <w:rsid w:val="00CD00AE"/>
    <w:rsid w:val="00CD0619"/>
    <w:rsid w:val="00CD093E"/>
    <w:rsid w:val="00CD3979"/>
    <w:rsid w:val="00CD3C51"/>
    <w:rsid w:val="00CD3F23"/>
    <w:rsid w:val="00CD43F3"/>
    <w:rsid w:val="00CD44BC"/>
    <w:rsid w:val="00CD4DBB"/>
    <w:rsid w:val="00CD6258"/>
    <w:rsid w:val="00CD7768"/>
    <w:rsid w:val="00CE003A"/>
    <w:rsid w:val="00CE1204"/>
    <w:rsid w:val="00CE4A96"/>
    <w:rsid w:val="00CE55CE"/>
    <w:rsid w:val="00CE5B27"/>
    <w:rsid w:val="00CF086F"/>
    <w:rsid w:val="00CF1453"/>
    <w:rsid w:val="00CF3098"/>
    <w:rsid w:val="00CF3A45"/>
    <w:rsid w:val="00CF42C9"/>
    <w:rsid w:val="00CF54C1"/>
    <w:rsid w:val="00CF6757"/>
    <w:rsid w:val="00CF715B"/>
    <w:rsid w:val="00CF7B60"/>
    <w:rsid w:val="00D03B38"/>
    <w:rsid w:val="00D04A05"/>
    <w:rsid w:val="00D05DD4"/>
    <w:rsid w:val="00D0654A"/>
    <w:rsid w:val="00D0682A"/>
    <w:rsid w:val="00D06D28"/>
    <w:rsid w:val="00D102B8"/>
    <w:rsid w:val="00D10973"/>
    <w:rsid w:val="00D10A3B"/>
    <w:rsid w:val="00D11004"/>
    <w:rsid w:val="00D13962"/>
    <w:rsid w:val="00D14A00"/>
    <w:rsid w:val="00D14B8A"/>
    <w:rsid w:val="00D15DB7"/>
    <w:rsid w:val="00D23BCA"/>
    <w:rsid w:val="00D25EBF"/>
    <w:rsid w:val="00D26A5F"/>
    <w:rsid w:val="00D27AFD"/>
    <w:rsid w:val="00D30BC3"/>
    <w:rsid w:val="00D3110B"/>
    <w:rsid w:val="00D3137E"/>
    <w:rsid w:val="00D31540"/>
    <w:rsid w:val="00D31B4A"/>
    <w:rsid w:val="00D3316B"/>
    <w:rsid w:val="00D33269"/>
    <w:rsid w:val="00D33732"/>
    <w:rsid w:val="00D344B1"/>
    <w:rsid w:val="00D34C8A"/>
    <w:rsid w:val="00D34CD4"/>
    <w:rsid w:val="00D40631"/>
    <w:rsid w:val="00D42560"/>
    <w:rsid w:val="00D425F4"/>
    <w:rsid w:val="00D4299C"/>
    <w:rsid w:val="00D43553"/>
    <w:rsid w:val="00D45A23"/>
    <w:rsid w:val="00D4683F"/>
    <w:rsid w:val="00D4691E"/>
    <w:rsid w:val="00D50F54"/>
    <w:rsid w:val="00D51315"/>
    <w:rsid w:val="00D51F53"/>
    <w:rsid w:val="00D5512F"/>
    <w:rsid w:val="00D57253"/>
    <w:rsid w:val="00D57D62"/>
    <w:rsid w:val="00D611EC"/>
    <w:rsid w:val="00D619C2"/>
    <w:rsid w:val="00D625ED"/>
    <w:rsid w:val="00D64228"/>
    <w:rsid w:val="00D65F93"/>
    <w:rsid w:val="00D7038D"/>
    <w:rsid w:val="00D717E4"/>
    <w:rsid w:val="00D71F07"/>
    <w:rsid w:val="00D73C55"/>
    <w:rsid w:val="00D7543F"/>
    <w:rsid w:val="00D75E5E"/>
    <w:rsid w:val="00D777B5"/>
    <w:rsid w:val="00D7787A"/>
    <w:rsid w:val="00D77934"/>
    <w:rsid w:val="00D77996"/>
    <w:rsid w:val="00D77E59"/>
    <w:rsid w:val="00D80AE5"/>
    <w:rsid w:val="00D849BF"/>
    <w:rsid w:val="00D84DC3"/>
    <w:rsid w:val="00D85182"/>
    <w:rsid w:val="00D8606C"/>
    <w:rsid w:val="00D87FEB"/>
    <w:rsid w:val="00D916DC"/>
    <w:rsid w:val="00D91CB6"/>
    <w:rsid w:val="00D923A8"/>
    <w:rsid w:val="00D92B08"/>
    <w:rsid w:val="00D953C9"/>
    <w:rsid w:val="00DA02A6"/>
    <w:rsid w:val="00DA28BE"/>
    <w:rsid w:val="00DA2CB0"/>
    <w:rsid w:val="00DA34DC"/>
    <w:rsid w:val="00DA387A"/>
    <w:rsid w:val="00DA71CC"/>
    <w:rsid w:val="00DA769D"/>
    <w:rsid w:val="00DB0D6A"/>
    <w:rsid w:val="00DB1F2F"/>
    <w:rsid w:val="00DB2072"/>
    <w:rsid w:val="00DB2AF4"/>
    <w:rsid w:val="00DB4AD9"/>
    <w:rsid w:val="00DB54E2"/>
    <w:rsid w:val="00DB613C"/>
    <w:rsid w:val="00DB6E62"/>
    <w:rsid w:val="00DC05C6"/>
    <w:rsid w:val="00DC0CF1"/>
    <w:rsid w:val="00DC0EE2"/>
    <w:rsid w:val="00DC1AED"/>
    <w:rsid w:val="00DC2644"/>
    <w:rsid w:val="00DC2C93"/>
    <w:rsid w:val="00DC5A10"/>
    <w:rsid w:val="00DD1965"/>
    <w:rsid w:val="00DD1EC7"/>
    <w:rsid w:val="00DD2039"/>
    <w:rsid w:val="00DD3231"/>
    <w:rsid w:val="00DD338C"/>
    <w:rsid w:val="00DD376B"/>
    <w:rsid w:val="00DD3D43"/>
    <w:rsid w:val="00DD6E9E"/>
    <w:rsid w:val="00DD7756"/>
    <w:rsid w:val="00DD7827"/>
    <w:rsid w:val="00DD7842"/>
    <w:rsid w:val="00DD7EFE"/>
    <w:rsid w:val="00DE0A3C"/>
    <w:rsid w:val="00DE0ED1"/>
    <w:rsid w:val="00DE1993"/>
    <w:rsid w:val="00DE260D"/>
    <w:rsid w:val="00DE26A3"/>
    <w:rsid w:val="00DE340D"/>
    <w:rsid w:val="00DE3D4B"/>
    <w:rsid w:val="00DE3FD6"/>
    <w:rsid w:val="00DE444F"/>
    <w:rsid w:val="00DE472B"/>
    <w:rsid w:val="00DE4A6F"/>
    <w:rsid w:val="00DE53DF"/>
    <w:rsid w:val="00DE58A8"/>
    <w:rsid w:val="00DE6802"/>
    <w:rsid w:val="00DF1A08"/>
    <w:rsid w:val="00DF2100"/>
    <w:rsid w:val="00DF24D6"/>
    <w:rsid w:val="00DF27EC"/>
    <w:rsid w:val="00DF3510"/>
    <w:rsid w:val="00DF35AD"/>
    <w:rsid w:val="00DF3765"/>
    <w:rsid w:val="00DF3E36"/>
    <w:rsid w:val="00DF4A8D"/>
    <w:rsid w:val="00DF6E08"/>
    <w:rsid w:val="00DF6FFC"/>
    <w:rsid w:val="00E00630"/>
    <w:rsid w:val="00E01194"/>
    <w:rsid w:val="00E01219"/>
    <w:rsid w:val="00E03613"/>
    <w:rsid w:val="00E05DCF"/>
    <w:rsid w:val="00E072B1"/>
    <w:rsid w:val="00E0792B"/>
    <w:rsid w:val="00E11DEF"/>
    <w:rsid w:val="00E13281"/>
    <w:rsid w:val="00E134F5"/>
    <w:rsid w:val="00E153A3"/>
    <w:rsid w:val="00E15C4E"/>
    <w:rsid w:val="00E16951"/>
    <w:rsid w:val="00E202B5"/>
    <w:rsid w:val="00E23178"/>
    <w:rsid w:val="00E23B7D"/>
    <w:rsid w:val="00E23F2F"/>
    <w:rsid w:val="00E25881"/>
    <w:rsid w:val="00E275A2"/>
    <w:rsid w:val="00E27C6E"/>
    <w:rsid w:val="00E30C03"/>
    <w:rsid w:val="00E3358F"/>
    <w:rsid w:val="00E35136"/>
    <w:rsid w:val="00E35AAA"/>
    <w:rsid w:val="00E37E36"/>
    <w:rsid w:val="00E4059B"/>
    <w:rsid w:val="00E4189D"/>
    <w:rsid w:val="00E427E4"/>
    <w:rsid w:val="00E42DE2"/>
    <w:rsid w:val="00E433BE"/>
    <w:rsid w:val="00E43733"/>
    <w:rsid w:val="00E45BDC"/>
    <w:rsid w:val="00E50DB2"/>
    <w:rsid w:val="00E52CD5"/>
    <w:rsid w:val="00E54D92"/>
    <w:rsid w:val="00E56C1F"/>
    <w:rsid w:val="00E56EB5"/>
    <w:rsid w:val="00E6261B"/>
    <w:rsid w:val="00E64440"/>
    <w:rsid w:val="00E64645"/>
    <w:rsid w:val="00E64974"/>
    <w:rsid w:val="00E659A5"/>
    <w:rsid w:val="00E65B44"/>
    <w:rsid w:val="00E67AC5"/>
    <w:rsid w:val="00E67C6C"/>
    <w:rsid w:val="00E701B2"/>
    <w:rsid w:val="00E7355A"/>
    <w:rsid w:val="00E747F0"/>
    <w:rsid w:val="00E74AB2"/>
    <w:rsid w:val="00E7539B"/>
    <w:rsid w:val="00E76345"/>
    <w:rsid w:val="00E76BE0"/>
    <w:rsid w:val="00E770D5"/>
    <w:rsid w:val="00E7761E"/>
    <w:rsid w:val="00E77F72"/>
    <w:rsid w:val="00E80B84"/>
    <w:rsid w:val="00E8104F"/>
    <w:rsid w:val="00E8241A"/>
    <w:rsid w:val="00E828FC"/>
    <w:rsid w:val="00E8292C"/>
    <w:rsid w:val="00E83543"/>
    <w:rsid w:val="00E85C75"/>
    <w:rsid w:val="00E875BB"/>
    <w:rsid w:val="00E9046A"/>
    <w:rsid w:val="00E91168"/>
    <w:rsid w:val="00E9174D"/>
    <w:rsid w:val="00E9351D"/>
    <w:rsid w:val="00E938E5"/>
    <w:rsid w:val="00E9412A"/>
    <w:rsid w:val="00E97099"/>
    <w:rsid w:val="00EA0397"/>
    <w:rsid w:val="00EA1712"/>
    <w:rsid w:val="00EA4759"/>
    <w:rsid w:val="00EA59BD"/>
    <w:rsid w:val="00EA640C"/>
    <w:rsid w:val="00EA726F"/>
    <w:rsid w:val="00EA7898"/>
    <w:rsid w:val="00EB03BE"/>
    <w:rsid w:val="00EB1650"/>
    <w:rsid w:val="00EB31AA"/>
    <w:rsid w:val="00EB4673"/>
    <w:rsid w:val="00EB4FCB"/>
    <w:rsid w:val="00EB5995"/>
    <w:rsid w:val="00EB629D"/>
    <w:rsid w:val="00EB7627"/>
    <w:rsid w:val="00EB7749"/>
    <w:rsid w:val="00EB7E6B"/>
    <w:rsid w:val="00EC183A"/>
    <w:rsid w:val="00EC1EDD"/>
    <w:rsid w:val="00EC274F"/>
    <w:rsid w:val="00EC4096"/>
    <w:rsid w:val="00EC4A90"/>
    <w:rsid w:val="00EC581D"/>
    <w:rsid w:val="00EC5D59"/>
    <w:rsid w:val="00EC642D"/>
    <w:rsid w:val="00ED1D9C"/>
    <w:rsid w:val="00ED223E"/>
    <w:rsid w:val="00ED247E"/>
    <w:rsid w:val="00ED2BCD"/>
    <w:rsid w:val="00ED4C50"/>
    <w:rsid w:val="00ED684F"/>
    <w:rsid w:val="00ED68BA"/>
    <w:rsid w:val="00EE0C0D"/>
    <w:rsid w:val="00EE1F6A"/>
    <w:rsid w:val="00EE3A7E"/>
    <w:rsid w:val="00EE5216"/>
    <w:rsid w:val="00EE6F5B"/>
    <w:rsid w:val="00EE768E"/>
    <w:rsid w:val="00EF05B1"/>
    <w:rsid w:val="00EF0C11"/>
    <w:rsid w:val="00EF21C2"/>
    <w:rsid w:val="00EF2D55"/>
    <w:rsid w:val="00EF328B"/>
    <w:rsid w:val="00EF3ECE"/>
    <w:rsid w:val="00EF48E4"/>
    <w:rsid w:val="00EF6E55"/>
    <w:rsid w:val="00EF7B54"/>
    <w:rsid w:val="00F0184A"/>
    <w:rsid w:val="00F02F23"/>
    <w:rsid w:val="00F06042"/>
    <w:rsid w:val="00F07F11"/>
    <w:rsid w:val="00F12C7C"/>
    <w:rsid w:val="00F134AE"/>
    <w:rsid w:val="00F13E34"/>
    <w:rsid w:val="00F21B59"/>
    <w:rsid w:val="00F21F82"/>
    <w:rsid w:val="00F2236B"/>
    <w:rsid w:val="00F23585"/>
    <w:rsid w:val="00F23C85"/>
    <w:rsid w:val="00F2495C"/>
    <w:rsid w:val="00F25215"/>
    <w:rsid w:val="00F25D4E"/>
    <w:rsid w:val="00F2696D"/>
    <w:rsid w:val="00F2772B"/>
    <w:rsid w:val="00F31F9F"/>
    <w:rsid w:val="00F35C4C"/>
    <w:rsid w:val="00F36852"/>
    <w:rsid w:val="00F378BB"/>
    <w:rsid w:val="00F40616"/>
    <w:rsid w:val="00F411E8"/>
    <w:rsid w:val="00F46541"/>
    <w:rsid w:val="00F46ABF"/>
    <w:rsid w:val="00F4725C"/>
    <w:rsid w:val="00F47D05"/>
    <w:rsid w:val="00F502DF"/>
    <w:rsid w:val="00F526B7"/>
    <w:rsid w:val="00F54052"/>
    <w:rsid w:val="00F56861"/>
    <w:rsid w:val="00F56A5A"/>
    <w:rsid w:val="00F60468"/>
    <w:rsid w:val="00F62CFE"/>
    <w:rsid w:val="00F6425E"/>
    <w:rsid w:val="00F64C58"/>
    <w:rsid w:val="00F65CC5"/>
    <w:rsid w:val="00F66A36"/>
    <w:rsid w:val="00F67EF0"/>
    <w:rsid w:val="00F74FCB"/>
    <w:rsid w:val="00F75623"/>
    <w:rsid w:val="00F75E36"/>
    <w:rsid w:val="00F765F5"/>
    <w:rsid w:val="00F7743F"/>
    <w:rsid w:val="00F77F1B"/>
    <w:rsid w:val="00F82546"/>
    <w:rsid w:val="00F82BAE"/>
    <w:rsid w:val="00F83EB4"/>
    <w:rsid w:val="00F849B1"/>
    <w:rsid w:val="00F869F6"/>
    <w:rsid w:val="00F870EE"/>
    <w:rsid w:val="00F93384"/>
    <w:rsid w:val="00F95E85"/>
    <w:rsid w:val="00F965CA"/>
    <w:rsid w:val="00F96620"/>
    <w:rsid w:val="00F96696"/>
    <w:rsid w:val="00F96AE0"/>
    <w:rsid w:val="00F96E36"/>
    <w:rsid w:val="00FA10F0"/>
    <w:rsid w:val="00FA23FB"/>
    <w:rsid w:val="00FA39C0"/>
    <w:rsid w:val="00FA673A"/>
    <w:rsid w:val="00FA6913"/>
    <w:rsid w:val="00FA7479"/>
    <w:rsid w:val="00FA7A77"/>
    <w:rsid w:val="00FB0725"/>
    <w:rsid w:val="00FB117C"/>
    <w:rsid w:val="00FB1FB0"/>
    <w:rsid w:val="00FB2FDC"/>
    <w:rsid w:val="00FB531E"/>
    <w:rsid w:val="00FC05AD"/>
    <w:rsid w:val="00FC0CEB"/>
    <w:rsid w:val="00FC1C18"/>
    <w:rsid w:val="00FC23E0"/>
    <w:rsid w:val="00FC491A"/>
    <w:rsid w:val="00FC50EA"/>
    <w:rsid w:val="00FC6336"/>
    <w:rsid w:val="00FD2AD3"/>
    <w:rsid w:val="00FD2C63"/>
    <w:rsid w:val="00FD2D4B"/>
    <w:rsid w:val="00FE0A7F"/>
    <w:rsid w:val="00FE2CBB"/>
    <w:rsid w:val="00FE3F0F"/>
    <w:rsid w:val="00FE65D9"/>
    <w:rsid w:val="00FE7452"/>
    <w:rsid w:val="00FF0C0D"/>
    <w:rsid w:val="00FF1758"/>
    <w:rsid w:val="00FF2C4C"/>
    <w:rsid w:val="00FF3117"/>
    <w:rsid w:val="00FF540F"/>
    <w:rsid w:val="00FF568B"/>
    <w:rsid w:val="00FF6C7D"/>
    <w:rsid w:val="00FF7FE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5FC94"/>
  <w15:docId w15:val="{B64A696D-0DFF-4D8A-9C18-8B49DFEA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6C7D"/>
    <w:rPr>
      <w:sz w:val="24"/>
      <w:szCs w:val="24"/>
      <w:lang w:bidi="ar-SA"/>
    </w:rPr>
  </w:style>
  <w:style w:type="paragraph" w:styleId="Heading1">
    <w:name w:val="heading 1"/>
    <w:basedOn w:val="Normal"/>
    <w:next w:val="Normal"/>
    <w:link w:val="Heading1Char"/>
    <w:uiPriority w:val="9"/>
    <w:qFormat/>
    <w:rsid w:val="00735E1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00B"/>
    <w:rPr>
      <w:rFonts w:ascii="Cambria" w:eastAsia="Times New Roman" w:hAnsi="Cambria" w:cs="Times New Roman"/>
      <w:b/>
      <w:bCs/>
      <w:kern w:val="32"/>
      <w:sz w:val="32"/>
      <w:szCs w:val="32"/>
      <w:lang w:bidi="ar-SA"/>
    </w:rPr>
  </w:style>
  <w:style w:type="character" w:styleId="Hyperlink">
    <w:name w:val="Hyperlink"/>
    <w:basedOn w:val="DefaultParagraphFont"/>
    <w:uiPriority w:val="99"/>
    <w:rsid w:val="00FF6C7D"/>
    <w:rPr>
      <w:rFonts w:cs="Times New Roman"/>
      <w:color w:val="0000FF"/>
      <w:u w:val="single"/>
    </w:rPr>
  </w:style>
  <w:style w:type="paragraph" w:styleId="BodyTextIndent">
    <w:name w:val="Body Text Indent"/>
    <w:basedOn w:val="Normal"/>
    <w:link w:val="BodyTextIndentChar"/>
    <w:uiPriority w:val="99"/>
    <w:rsid w:val="00FF6C7D"/>
    <w:pPr>
      <w:ind w:left="3060"/>
      <w:jc w:val="both"/>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8B100B"/>
    <w:rPr>
      <w:sz w:val="24"/>
      <w:szCs w:val="24"/>
      <w:lang w:bidi="ar-SA"/>
    </w:rPr>
  </w:style>
  <w:style w:type="paragraph" w:styleId="BodyTextIndent2">
    <w:name w:val="Body Text Indent 2"/>
    <w:basedOn w:val="Normal"/>
    <w:link w:val="BodyTextIndent2Char"/>
    <w:uiPriority w:val="99"/>
    <w:rsid w:val="00FF6C7D"/>
    <w:pPr>
      <w:tabs>
        <w:tab w:val="left" w:pos="3060"/>
        <w:tab w:val="left" w:pos="4140"/>
      </w:tabs>
      <w:ind w:left="4248" w:hanging="4320"/>
    </w:pPr>
    <w:rPr>
      <w:rFonts w:ascii="Arial" w:hAnsi="Arial" w:cs="Arial"/>
      <w:sz w:val="20"/>
      <w:szCs w:val="20"/>
    </w:rPr>
  </w:style>
  <w:style w:type="character" w:customStyle="1" w:styleId="BodyTextIndent2Char">
    <w:name w:val="Body Text Indent 2 Char"/>
    <w:basedOn w:val="DefaultParagraphFont"/>
    <w:link w:val="BodyTextIndent2"/>
    <w:uiPriority w:val="99"/>
    <w:semiHidden/>
    <w:rsid w:val="008B100B"/>
    <w:rPr>
      <w:sz w:val="24"/>
      <w:szCs w:val="24"/>
      <w:lang w:bidi="ar-SA"/>
    </w:rPr>
  </w:style>
  <w:style w:type="paragraph" w:styleId="BodyTextIndent3">
    <w:name w:val="Body Text Indent 3"/>
    <w:basedOn w:val="Normal"/>
    <w:link w:val="BodyTextIndent3Char"/>
    <w:uiPriority w:val="99"/>
    <w:rsid w:val="00FF6C7D"/>
    <w:pPr>
      <w:ind w:left="2352" w:firstLine="708"/>
    </w:pPr>
    <w:rPr>
      <w:rFonts w:ascii="Arial" w:hAnsi="Arial" w:cs="Arial"/>
      <w:sz w:val="20"/>
      <w:szCs w:val="20"/>
    </w:rPr>
  </w:style>
  <w:style w:type="character" w:customStyle="1" w:styleId="BodyTextIndent3Char">
    <w:name w:val="Body Text Indent 3 Char"/>
    <w:basedOn w:val="DefaultParagraphFont"/>
    <w:link w:val="BodyTextIndent3"/>
    <w:uiPriority w:val="99"/>
    <w:semiHidden/>
    <w:rsid w:val="008B100B"/>
    <w:rPr>
      <w:sz w:val="16"/>
      <w:szCs w:val="16"/>
      <w:lang w:bidi="ar-SA"/>
    </w:rPr>
  </w:style>
  <w:style w:type="character" w:styleId="FollowedHyperlink">
    <w:name w:val="FollowedHyperlink"/>
    <w:basedOn w:val="DefaultParagraphFont"/>
    <w:uiPriority w:val="99"/>
    <w:rsid w:val="00FF6C7D"/>
    <w:rPr>
      <w:rFonts w:cs="Times New Roman"/>
      <w:color w:val="800080"/>
      <w:u w:val="single"/>
    </w:rPr>
  </w:style>
  <w:style w:type="paragraph" w:styleId="BalloonText">
    <w:name w:val="Balloon Text"/>
    <w:basedOn w:val="Normal"/>
    <w:link w:val="BalloonTextChar"/>
    <w:uiPriority w:val="99"/>
    <w:semiHidden/>
    <w:rsid w:val="00571CD3"/>
    <w:rPr>
      <w:rFonts w:ascii="Tahoma" w:hAnsi="Tahoma" w:cs="Tahoma"/>
      <w:sz w:val="16"/>
      <w:szCs w:val="16"/>
    </w:rPr>
  </w:style>
  <w:style w:type="character" w:customStyle="1" w:styleId="BalloonTextChar">
    <w:name w:val="Balloon Text Char"/>
    <w:basedOn w:val="DefaultParagraphFont"/>
    <w:link w:val="BalloonText"/>
    <w:uiPriority w:val="99"/>
    <w:semiHidden/>
    <w:rsid w:val="008B100B"/>
    <w:rPr>
      <w:sz w:val="0"/>
      <w:szCs w:val="0"/>
      <w:lang w:bidi="ar-SA"/>
    </w:rPr>
  </w:style>
  <w:style w:type="character" w:customStyle="1" w:styleId="textestandard1">
    <w:name w:val="texte_standard1"/>
    <w:basedOn w:val="DefaultParagraphFont"/>
    <w:rsid w:val="00082B05"/>
    <w:rPr>
      <w:rFonts w:ascii="Arial" w:hAnsi="Arial" w:cs="Arial"/>
      <w:sz w:val="18"/>
      <w:szCs w:val="18"/>
    </w:rPr>
  </w:style>
  <w:style w:type="paragraph" w:styleId="ListParagraph">
    <w:name w:val="List Paragraph"/>
    <w:basedOn w:val="Normal"/>
    <w:uiPriority w:val="34"/>
    <w:qFormat/>
    <w:rsid w:val="00871027"/>
    <w:pPr>
      <w:ind w:left="720"/>
      <w:contextualSpacing/>
    </w:pPr>
  </w:style>
  <w:style w:type="table" w:styleId="TableGrid">
    <w:name w:val="Table Grid"/>
    <w:basedOn w:val="TableNormal"/>
    <w:rsid w:val="00E1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C78F3"/>
    <w:pPr>
      <w:tabs>
        <w:tab w:val="center" w:pos="4703"/>
        <w:tab w:val="right" w:pos="9406"/>
      </w:tabs>
    </w:pPr>
  </w:style>
  <w:style w:type="character" w:customStyle="1" w:styleId="HeaderChar">
    <w:name w:val="Header Char"/>
    <w:basedOn w:val="DefaultParagraphFont"/>
    <w:link w:val="Header"/>
    <w:rsid w:val="009C78F3"/>
    <w:rPr>
      <w:sz w:val="24"/>
      <w:szCs w:val="24"/>
      <w:lang w:bidi="ar-SA"/>
    </w:rPr>
  </w:style>
  <w:style w:type="paragraph" w:styleId="Footer">
    <w:name w:val="footer"/>
    <w:basedOn w:val="Normal"/>
    <w:link w:val="FooterChar"/>
    <w:uiPriority w:val="99"/>
    <w:unhideWhenUsed/>
    <w:rsid w:val="009C78F3"/>
    <w:pPr>
      <w:tabs>
        <w:tab w:val="center" w:pos="4703"/>
        <w:tab w:val="right" w:pos="9406"/>
      </w:tabs>
    </w:pPr>
  </w:style>
  <w:style w:type="character" w:customStyle="1" w:styleId="FooterChar">
    <w:name w:val="Footer Char"/>
    <w:basedOn w:val="DefaultParagraphFont"/>
    <w:link w:val="Footer"/>
    <w:uiPriority w:val="99"/>
    <w:rsid w:val="009C78F3"/>
    <w:rPr>
      <w:sz w:val="24"/>
      <w:szCs w:val="24"/>
      <w:lang w:bidi="ar-SA"/>
    </w:rPr>
  </w:style>
  <w:style w:type="paragraph" w:styleId="NoSpacing">
    <w:name w:val="No Spacing"/>
    <w:uiPriority w:val="1"/>
    <w:qFormat/>
    <w:rsid w:val="00407B7B"/>
    <w:rPr>
      <w:rFonts w:asciiTheme="minorHAnsi" w:eastAsiaTheme="minorHAnsi" w:hAnsiTheme="minorHAnsi" w:cstheme="minorBidi"/>
      <w:sz w:val="22"/>
      <w:szCs w:val="22"/>
      <w:lang w:eastAsia="en-US" w:bidi="ar-SA"/>
    </w:rPr>
  </w:style>
  <w:style w:type="character" w:styleId="UnresolvedMention">
    <w:name w:val="Unresolved Mention"/>
    <w:basedOn w:val="DefaultParagraphFont"/>
    <w:uiPriority w:val="99"/>
    <w:semiHidden/>
    <w:unhideWhenUsed/>
    <w:rsid w:val="003E2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3471">
      <w:bodyDiv w:val="1"/>
      <w:marLeft w:val="0"/>
      <w:marRight w:val="0"/>
      <w:marTop w:val="0"/>
      <w:marBottom w:val="0"/>
      <w:divBdr>
        <w:top w:val="none" w:sz="0" w:space="0" w:color="auto"/>
        <w:left w:val="none" w:sz="0" w:space="0" w:color="auto"/>
        <w:bottom w:val="none" w:sz="0" w:space="0" w:color="auto"/>
        <w:right w:val="none" w:sz="0" w:space="0" w:color="auto"/>
      </w:divBdr>
    </w:div>
    <w:div w:id="323821280">
      <w:bodyDiv w:val="1"/>
      <w:marLeft w:val="0"/>
      <w:marRight w:val="0"/>
      <w:marTop w:val="0"/>
      <w:marBottom w:val="0"/>
      <w:divBdr>
        <w:top w:val="none" w:sz="0" w:space="0" w:color="auto"/>
        <w:left w:val="none" w:sz="0" w:space="0" w:color="auto"/>
        <w:bottom w:val="none" w:sz="0" w:space="0" w:color="auto"/>
        <w:right w:val="none" w:sz="0" w:space="0" w:color="auto"/>
      </w:divBdr>
    </w:div>
    <w:div w:id="586698696">
      <w:marLeft w:val="0"/>
      <w:marRight w:val="0"/>
      <w:marTop w:val="0"/>
      <w:marBottom w:val="0"/>
      <w:divBdr>
        <w:top w:val="none" w:sz="0" w:space="0" w:color="auto"/>
        <w:left w:val="none" w:sz="0" w:space="0" w:color="auto"/>
        <w:bottom w:val="none" w:sz="0" w:space="0" w:color="auto"/>
        <w:right w:val="none" w:sz="0" w:space="0" w:color="auto"/>
      </w:divBdr>
    </w:div>
    <w:div w:id="586698697">
      <w:marLeft w:val="0"/>
      <w:marRight w:val="0"/>
      <w:marTop w:val="0"/>
      <w:marBottom w:val="0"/>
      <w:divBdr>
        <w:top w:val="none" w:sz="0" w:space="0" w:color="auto"/>
        <w:left w:val="none" w:sz="0" w:space="0" w:color="auto"/>
        <w:bottom w:val="none" w:sz="0" w:space="0" w:color="auto"/>
        <w:right w:val="none" w:sz="0" w:space="0" w:color="auto"/>
      </w:divBdr>
    </w:div>
    <w:div w:id="586698699">
      <w:marLeft w:val="0"/>
      <w:marRight w:val="0"/>
      <w:marTop w:val="0"/>
      <w:marBottom w:val="0"/>
      <w:divBdr>
        <w:top w:val="none" w:sz="0" w:space="0" w:color="auto"/>
        <w:left w:val="none" w:sz="0" w:space="0" w:color="auto"/>
        <w:bottom w:val="none" w:sz="0" w:space="0" w:color="auto"/>
        <w:right w:val="none" w:sz="0" w:space="0" w:color="auto"/>
      </w:divBdr>
      <w:divsChild>
        <w:div w:id="586698698">
          <w:marLeft w:val="0"/>
          <w:marRight w:val="0"/>
          <w:marTop w:val="0"/>
          <w:marBottom w:val="0"/>
          <w:divBdr>
            <w:top w:val="none" w:sz="0" w:space="0" w:color="auto"/>
            <w:left w:val="none" w:sz="0" w:space="0" w:color="auto"/>
            <w:bottom w:val="none" w:sz="0" w:space="0" w:color="auto"/>
            <w:right w:val="none" w:sz="0" w:space="0" w:color="auto"/>
          </w:divBdr>
        </w:div>
      </w:divsChild>
    </w:div>
    <w:div w:id="586698700">
      <w:marLeft w:val="0"/>
      <w:marRight w:val="0"/>
      <w:marTop w:val="0"/>
      <w:marBottom w:val="0"/>
      <w:divBdr>
        <w:top w:val="none" w:sz="0" w:space="0" w:color="auto"/>
        <w:left w:val="none" w:sz="0" w:space="0" w:color="auto"/>
        <w:bottom w:val="none" w:sz="0" w:space="0" w:color="auto"/>
        <w:right w:val="none" w:sz="0" w:space="0" w:color="auto"/>
      </w:divBdr>
    </w:div>
    <w:div w:id="586698701">
      <w:marLeft w:val="0"/>
      <w:marRight w:val="0"/>
      <w:marTop w:val="0"/>
      <w:marBottom w:val="0"/>
      <w:divBdr>
        <w:top w:val="none" w:sz="0" w:space="0" w:color="auto"/>
        <w:left w:val="none" w:sz="0" w:space="0" w:color="auto"/>
        <w:bottom w:val="none" w:sz="0" w:space="0" w:color="auto"/>
        <w:right w:val="none" w:sz="0" w:space="0" w:color="auto"/>
      </w:divBdr>
    </w:div>
    <w:div w:id="688144054">
      <w:bodyDiv w:val="1"/>
      <w:marLeft w:val="0"/>
      <w:marRight w:val="0"/>
      <w:marTop w:val="0"/>
      <w:marBottom w:val="0"/>
      <w:divBdr>
        <w:top w:val="none" w:sz="0" w:space="0" w:color="auto"/>
        <w:left w:val="none" w:sz="0" w:space="0" w:color="auto"/>
        <w:bottom w:val="none" w:sz="0" w:space="0" w:color="auto"/>
        <w:right w:val="none" w:sz="0" w:space="0" w:color="auto"/>
      </w:divBdr>
    </w:div>
    <w:div w:id="1109819124">
      <w:bodyDiv w:val="1"/>
      <w:marLeft w:val="0"/>
      <w:marRight w:val="0"/>
      <w:marTop w:val="0"/>
      <w:marBottom w:val="0"/>
      <w:divBdr>
        <w:top w:val="none" w:sz="0" w:space="0" w:color="auto"/>
        <w:left w:val="none" w:sz="0" w:space="0" w:color="auto"/>
        <w:bottom w:val="none" w:sz="0" w:space="0" w:color="auto"/>
        <w:right w:val="none" w:sz="0" w:space="0" w:color="auto"/>
      </w:divBdr>
    </w:div>
    <w:div w:id="1284074623">
      <w:bodyDiv w:val="1"/>
      <w:marLeft w:val="0"/>
      <w:marRight w:val="0"/>
      <w:marTop w:val="0"/>
      <w:marBottom w:val="0"/>
      <w:divBdr>
        <w:top w:val="none" w:sz="0" w:space="0" w:color="auto"/>
        <w:left w:val="none" w:sz="0" w:space="0" w:color="auto"/>
        <w:bottom w:val="none" w:sz="0" w:space="0" w:color="auto"/>
        <w:right w:val="none" w:sz="0" w:space="0" w:color="auto"/>
      </w:divBdr>
    </w:div>
    <w:div w:id="1570994680">
      <w:bodyDiv w:val="1"/>
      <w:marLeft w:val="0"/>
      <w:marRight w:val="0"/>
      <w:marTop w:val="0"/>
      <w:marBottom w:val="0"/>
      <w:divBdr>
        <w:top w:val="none" w:sz="0" w:space="0" w:color="auto"/>
        <w:left w:val="none" w:sz="0" w:space="0" w:color="auto"/>
        <w:bottom w:val="none" w:sz="0" w:space="0" w:color="auto"/>
        <w:right w:val="none" w:sz="0" w:space="0" w:color="auto"/>
      </w:divBdr>
    </w:div>
    <w:div w:id="1584488905">
      <w:bodyDiv w:val="1"/>
      <w:marLeft w:val="0"/>
      <w:marRight w:val="0"/>
      <w:marTop w:val="0"/>
      <w:marBottom w:val="0"/>
      <w:divBdr>
        <w:top w:val="none" w:sz="0" w:space="0" w:color="auto"/>
        <w:left w:val="none" w:sz="0" w:space="0" w:color="auto"/>
        <w:bottom w:val="none" w:sz="0" w:space="0" w:color="auto"/>
        <w:right w:val="none" w:sz="0" w:space="0" w:color="auto"/>
      </w:divBdr>
    </w:div>
    <w:div w:id="1981377598">
      <w:bodyDiv w:val="1"/>
      <w:marLeft w:val="0"/>
      <w:marRight w:val="0"/>
      <w:marTop w:val="0"/>
      <w:marBottom w:val="0"/>
      <w:divBdr>
        <w:top w:val="none" w:sz="0" w:space="0" w:color="auto"/>
        <w:left w:val="none" w:sz="0" w:space="0" w:color="auto"/>
        <w:bottom w:val="none" w:sz="0" w:space="0" w:color="auto"/>
        <w:right w:val="none" w:sz="0" w:space="0" w:color="auto"/>
      </w:divBdr>
    </w:div>
    <w:div w:id="200489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nathanbenchimol.com/research" TargetMode="External"/><Relationship Id="rId18" Type="http://schemas.openxmlformats.org/officeDocument/2006/relationships/hyperlink" Target="http://www.jonathanbenchimol.com/research" TargetMode="External"/><Relationship Id="rId26" Type="http://schemas.openxmlformats.org/officeDocument/2006/relationships/hyperlink" Target="http://www.jonathanbenchimol.com/research" TargetMode="External"/><Relationship Id="rId39" Type="http://schemas.openxmlformats.org/officeDocument/2006/relationships/footer" Target="footer1.xml"/><Relationship Id="rId21" Type="http://schemas.openxmlformats.org/officeDocument/2006/relationships/hyperlink" Target="http://www.jonathanbenchimol.com/research" TargetMode="External"/><Relationship Id="rId34" Type="http://schemas.openxmlformats.org/officeDocument/2006/relationships/hyperlink" Target="http://www.jonathanbenchimol.com/researc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jonathanbenchimol.com/research" TargetMode="External"/><Relationship Id="rId20" Type="http://schemas.openxmlformats.org/officeDocument/2006/relationships/hyperlink" Target="http://www.jonathanbenchimol.com/research" TargetMode="External"/><Relationship Id="rId29" Type="http://schemas.openxmlformats.org/officeDocument/2006/relationships/hyperlink" Target="http://www.jonathanbenchimol.com/researc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nathanbenchimol.com/research" TargetMode="External"/><Relationship Id="rId24" Type="http://schemas.openxmlformats.org/officeDocument/2006/relationships/hyperlink" Target="http://www.jonathanbenchimol.com/research" TargetMode="External"/><Relationship Id="rId32" Type="http://schemas.openxmlformats.org/officeDocument/2006/relationships/hyperlink" Target="http://www.jonathanbenchimol.com/research" TargetMode="External"/><Relationship Id="rId37" Type="http://schemas.openxmlformats.org/officeDocument/2006/relationships/hyperlink" Target="http://www.jonathanbenchimol.com/data/teaching/eviews-training/memento.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onathanbenchimol.com/research" TargetMode="External"/><Relationship Id="rId23" Type="http://schemas.openxmlformats.org/officeDocument/2006/relationships/hyperlink" Target="http://www.jonathanbenchimol.com/research" TargetMode="External"/><Relationship Id="rId28" Type="http://schemas.openxmlformats.org/officeDocument/2006/relationships/hyperlink" Target="http://www.jonathanbenchimol.com/research" TargetMode="External"/><Relationship Id="rId36" Type="http://schemas.openxmlformats.org/officeDocument/2006/relationships/hyperlink" Target="http://www.jonathanbenchimol.com/research" TargetMode="External"/><Relationship Id="rId10" Type="http://schemas.openxmlformats.org/officeDocument/2006/relationships/hyperlink" Target="http://www.jonathanbenchimol.com/research" TargetMode="External"/><Relationship Id="rId19" Type="http://schemas.openxmlformats.org/officeDocument/2006/relationships/hyperlink" Target="http://www.jonathanbenchimol.com/research" TargetMode="External"/><Relationship Id="rId31" Type="http://schemas.openxmlformats.org/officeDocument/2006/relationships/hyperlink" Target="http://www.jonathanbenchimol.com/research" TargetMode="External"/><Relationship Id="rId4" Type="http://schemas.openxmlformats.org/officeDocument/2006/relationships/settings" Target="settings.xml"/><Relationship Id="rId9" Type="http://schemas.openxmlformats.org/officeDocument/2006/relationships/hyperlink" Target="http://www.jonathanbenchimol.com/" TargetMode="External"/><Relationship Id="rId14" Type="http://schemas.openxmlformats.org/officeDocument/2006/relationships/hyperlink" Target="http://www.jonathanbenchimol.com/research" TargetMode="External"/><Relationship Id="rId22" Type="http://schemas.openxmlformats.org/officeDocument/2006/relationships/hyperlink" Target="http://www.jonathanbenchimol.com/research" TargetMode="External"/><Relationship Id="rId27" Type="http://schemas.openxmlformats.org/officeDocument/2006/relationships/hyperlink" Target="http://www.jonathanbenchimol.com/research" TargetMode="External"/><Relationship Id="rId30" Type="http://schemas.openxmlformats.org/officeDocument/2006/relationships/hyperlink" Target="http://www.jonathanbenchimol.com/research" TargetMode="External"/><Relationship Id="rId35" Type="http://schemas.openxmlformats.org/officeDocument/2006/relationships/hyperlink" Target="http://www.jonathanbenchimol.com/research" TargetMode="External"/><Relationship Id="rId8" Type="http://schemas.openxmlformats.org/officeDocument/2006/relationships/hyperlink" Target="mailto:jonathan@benchimol.name" TargetMode="External"/><Relationship Id="rId3" Type="http://schemas.openxmlformats.org/officeDocument/2006/relationships/styles" Target="styles.xml"/><Relationship Id="rId12" Type="http://schemas.openxmlformats.org/officeDocument/2006/relationships/hyperlink" Target="http://www.jonathanbenchimol.com/research" TargetMode="External"/><Relationship Id="rId17" Type="http://schemas.openxmlformats.org/officeDocument/2006/relationships/hyperlink" Target="http://www.jonathanbenchimol.com/research" TargetMode="External"/><Relationship Id="rId25" Type="http://schemas.openxmlformats.org/officeDocument/2006/relationships/hyperlink" Target="http://www.jonathanbenchimol.com/research" TargetMode="External"/><Relationship Id="rId33" Type="http://schemas.openxmlformats.org/officeDocument/2006/relationships/hyperlink" Target="http://www.jonathanbenchimol.com/research" TargetMode="External"/><Relationship Id="rId38" Type="http://schemas.openxmlformats.org/officeDocument/2006/relationships/hyperlink" Target="http://www.monnaie-banque.pears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8D6F3-9074-490C-8457-DD5B07CC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1</Pages>
  <Words>2314</Words>
  <Characters>13191</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Jonathan Benchimol</vt:lpstr>
      <vt:lpstr>Jonathan Benchimol</vt:lpstr>
    </vt:vector>
  </TitlesOfParts>
  <Company>Microsoft</Company>
  <LinksUpToDate>false</LinksUpToDate>
  <CharactersWithSpaces>15475</CharactersWithSpaces>
  <SharedDoc>false</SharedDoc>
  <HLinks>
    <vt:vector size="18" baseType="variant">
      <vt:variant>
        <vt:i4>3866736</vt:i4>
      </vt:variant>
      <vt:variant>
        <vt:i4>6</vt:i4>
      </vt:variant>
      <vt:variant>
        <vt:i4>0</vt:i4>
      </vt:variant>
      <vt:variant>
        <vt:i4>5</vt:i4>
      </vt:variant>
      <vt:variant>
        <vt:lpwstr>http://www.jonathanbenchimol.com/teaching/international-monetary-relations</vt:lpwstr>
      </vt:variant>
      <vt:variant>
        <vt:lpwstr/>
      </vt:variant>
      <vt:variant>
        <vt:i4>6225930</vt:i4>
      </vt:variant>
      <vt:variant>
        <vt:i4>3</vt:i4>
      </vt:variant>
      <vt:variant>
        <vt:i4>0</vt:i4>
      </vt:variant>
      <vt:variant>
        <vt:i4>5</vt:i4>
      </vt:variant>
      <vt:variant>
        <vt:lpwstr>http://www.monnaie-banque.pearson.fr/</vt:lpwstr>
      </vt:variant>
      <vt:variant>
        <vt:lpwstr/>
      </vt:variant>
      <vt:variant>
        <vt:i4>1638436</vt:i4>
      </vt:variant>
      <vt:variant>
        <vt:i4>0</vt:i4>
      </vt:variant>
      <vt:variant>
        <vt:i4>0</vt:i4>
      </vt:variant>
      <vt:variant>
        <vt:i4>5</vt:i4>
      </vt:variant>
      <vt:variant>
        <vt:lpwstr>mailto:jonathan@benchimol.name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Benchimol</dc:title>
  <dc:creator>Isaac Benchimol</dc:creator>
  <cp:lastModifiedBy>יונתן יצחק בן שימול</cp:lastModifiedBy>
  <cp:revision>447</cp:revision>
  <cp:lastPrinted>2023-08-20T12:48:00Z</cp:lastPrinted>
  <dcterms:created xsi:type="dcterms:W3CDTF">2018-09-01T18:30:00Z</dcterms:created>
  <dcterms:modified xsi:type="dcterms:W3CDTF">2023-08-20T12:48:00Z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